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&#65279;<?xml version="1.0" encoding="utf-8"?>
<Relationships xmlns="http://schemas.openxmlformats.org/package/2006/relationships">
  <Relationship Id="rId1" Type="http://schemas.openxmlformats.org/officeDocument/2006/relationships/officeDocument" Target="word/document.xml" />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rPr>
      </w:pPr>
      <w:r>
        <w:rPr>
          <w:rFonts w:hint="eastAsia"/>
        </w:rPr>
        <w:t>日高村老朽住宅等除却事業補助金交付要綱</w:t>
      </w:r>
    </w:p>
    <w:p>
      <w:pPr>
        <w:pStyle w:val="0"/>
        <w:rPr>
          <w:rFonts w:hint="default"/>
        </w:rPr>
      </w:pPr>
    </w:p>
    <w:p>
      <w:pPr>
        <w:pStyle w:val="0"/>
        <w:rPr>
          <w:rFonts w:hint="default"/>
        </w:rPr>
      </w:pPr>
      <w:r>
        <w:rPr>
          <w:rFonts w:hint="default"/>
        </w:rPr>
        <w:t xml:space="preserve"> </w:t>
      </w:r>
      <w:r>
        <w:rPr>
          <w:rFonts w:hint="eastAsia"/>
        </w:rPr>
        <w:t>（趣旨）</w:t>
      </w:r>
      <w:r>
        <w:rPr>
          <w:rFonts w:hint="eastAsia"/>
        </w:rPr>
        <w:t xml:space="preserve"> </w:t>
      </w:r>
    </w:p>
    <w:p>
      <w:pPr>
        <w:pStyle w:val="0"/>
        <w:ind w:left="210" w:hanging="210" w:hangingChars="100"/>
        <w:rPr>
          <w:rFonts w:hint="default"/>
        </w:rPr>
      </w:pPr>
      <w:r>
        <w:rPr>
          <w:rFonts w:hint="eastAsia"/>
        </w:rPr>
        <w:t>第１条　この要綱は、日高村補助金交付規則（平成</w:t>
      </w:r>
      <w:r>
        <w:rPr>
          <w:rFonts w:hint="eastAsia"/>
        </w:rPr>
        <w:t>22</w:t>
      </w:r>
      <w:r>
        <w:rPr>
          <w:rFonts w:hint="eastAsia"/>
        </w:rPr>
        <w:t>年日高村規則第</w:t>
      </w:r>
      <w:r>
        <w:rPr>
          <w:rFonts w:hint="eastAsia"/>
        </w:rPr>
        <w:t>16</w:t>
      </w:r>
      <w:r>
        <w:rPr>
          <w:rFonts w:hint="eastAsia"/>
        </w:rPr>
        <w:t>号）第</w:t>
      </w:r>
      <w:r>
        <w:rPr>
          <w:rFonts w:hint="eastAsia"/>
        </w:rPr>
        <w:t>20</w:t>
      </w:r>
      <w:r>
        <w:rPr>
          <w:rFonts w:hint="eastAsia"/>
        </w:rPr>
        <w:t>条の規定に基づき、日高村老朽住宅等除却事業補助金の交付に関し、必要な事項を定めるものとする。</w:t>
      </w:r>
      <w:r>
        <w:rPr>
          <w:rFonts w:hint="eastAsia"/>
        </w:rPr>
        <w:t xml:space="preserve"> </w:t>
      </w:r>
    </w:p>
    <w:p>
      <w:pPr>
        <w:pStyle w:val="0"/>
        <w:rPr>
          <w:rFonts w:hint="default"/>
        </w:rPr>
      </w:pPr>
      <w:r>
        <w:rPr>
          <w:rFonts w:hint="eastAsia"/>
        </w:rPr>
        <w:t>（目的）</w:t>
      </w:r>
      <w:r>
        <w:rPr>
          <w:rFonts w:hint="eastAsia"/>
        </w:rPr>
        <w:t xml:space="preserve"> </w:t>
      </w:r>
    </w:p>
    <w:p>
      <w:pPr>
        <w:pStyle w:val="0"/>
        <w:ind w:left="195" w:hanging="195" w:hangingChars="93"/>
        <w:rPr>
          <w:rFonts w:hint="default"/>
        </w:rPr>
      </w:pPr>
      <w:r>
        <w:rPr>
          <w:rFonts w:hint="eastAsia"/>
        </w:rPr>
        <w:t>第２条　村は、地震等の自然災害による被害や管理不全な状態による事故等の防止を図り、もって村民が安全で安心して住める災害に強いまちづくりを推進することを目的として、老朽住宅等の除却工事を行う者に対し、予算の範囲内において補助金を交付するものとする。</w:t>
      </w:r>
      <w:r>
        <w:rPr>
          <w:rFonts w:hint="eastAsia"/>
        </w:rPr>
        <w:t xml:space="preserve"> </w:t>
      </w:r>
    </w:p>
    <w:p>
      <w:pPr>
        <w:pStyle w:val="0"/>
        <w:rPr>
          <w:rFonts w:hint="default"/>
        </w:rPr>
      </w:pPr>
      <w:r>
        <w:rPr>
          <w:rFonts w:hint="eastAsia"/>
        </w:rPr>
        <w:t>（定義）</w:t>
      </w:r>
      <w:r>
        <w:rPr>
          <w:rFonts w:hint="eastAsia"/>
        </w:rPr>
        <w:t xml:space="preserve"> </w:t>
      </w:r>
    </w:p>
    <w:p>
      <w:pPr>
        <w:pStyle w:val="0"/>
        <w:ind w:left="195" w:hanging="195" w:hangingChars="93"/>
        <w:rPr>
          <w:rFonts w:hint="default"/>
        </w:rPr>
      </w:pPr>
      <w:r>
        <w:rPr>
          <w:rFonts w:hint="eastAsia"/>
        </w:rPr>
        <w:t>第３条　この要綱において「老朽住宅等」とは、別表第</w:t>
      </w:r>
      <w:r>
        <w:rPr>
          <w:rFonts w:hint="eastAsia"/>
        </w:rPr>
        <w:t>1</w:t>
      </w:r>
      <w:r>
        <w:rPr>
          <w:rFonts w:hint="eastAsia"/>
        </w:rPr>
        <w:t>に掲げる「住宅等の老朽度の測定基準」による評点が</w:t>
      </w:r>
      <w:r>
        <w:rPr>
          <w:rFonts w:hint="eastAsia"/>
        </w:rPr>
        <w:t>100</w:t>
      </w:r>
      <w:r>
        <w:rPr>
          <w:rFonts w:hint="eastAsia"/>
        </w:rPr>
        <w:t>以上になる住宅等をいう。</w:t>
      </w:r>
      <w:r>
        <w:rPr>
          <w:rFonts w:hint="eastAsia"/>
        </w:rPr>
        <w:t xml:space="preserve"> </w:t>
      </w:r>
    </w:p>
    <w:p>
      <w:pPr>
        <w:pStyle w:val="0"/>
        <w:ind w:left="168" w:hanging="168" w:hangingChars="80"/>
        <w:rPr>
          <w:rFonts w:hint="default"/>
        </w:rPr>
      </w:pPr>
      <w:r>
        <w:rPr>
          <w:rFonts w:hint="eastAsia"/>
        </w:rPr>
        <w:t>２　「老朽住宅等除却」とは、老朽住宅等の除却を行う者に対し、老朽住宅工事等</w:t>
      </w:r>
      <w:r>
        <w:rPr>
          <w:rFonts w:hint="eastAsia"/>
        </w:rPr>
        <w:t>(</w:t>
      </w:r>
      <w:r>
        <w:rPr>
          <w:rFonts w:hint="eastAsia"/>
        </w:rPr>
        <w:t>以下「除却工事等」という。</w:t>
      </w:r>
      <w:r>
        <w:rPr>
          <w:rFonts w:hint="eastAsia"/>
        </w:rPr>
        <w:t>)</w:t>
      </w:r>
      <w:r>
        <w:rPr>
          <w:rFonts w:hint="eastAsia"/>
        </w:rPr>
        <w:t>に要する経費について村が補助する事業をいう。</w:t>
      </w:r>
      <w:r>
        <w:rPr>
          <w:rFonts w:hint="eastAsia"/>
        </w:rPr>
        <w:t xml:space="preserve"> </w:t>
      </w:r>
    </w:p>
    <w:p>
      <w:pPr>
        <w:pStyle w:val="0"/>
        <w:rPr>
          <w:rFonts w:hint="default"/>
        </w:rPr>
      </w:pPr>
      <w:r>
        <w:rPr>
          <w:rFonts w:hint="eastAsia"/>
        </w:rPr>
        <w:t>（補助対象建築物）</w:t>
      </w:r>
    </w:p>
    <w:p>
      <w:pPr>
        <w:pStyle w:val="0"/>
        <w:ind w:left="195" w:hanging="195" w:hangingChars="93"/>
        <w:rPr>
          <w:rFonts w:hint="default"/>
        </w:rPr>
      </w:pPr>
      <w:r>
        <w:rPr>
          <w:rFonts w:hint="eastAsia"/>
        </w:rPr>
        <w:t>第４条　補助の対象となる建物は、日高村地域防災計画に位置付けられた緊急輸送道路又は避難路に位置付けられた避難路の沿道に位置する老朽化した住宅及び住宅等が立ち並ぶ地域に位置する老朽化した住宅であり、かつ、次に掲げる要件をすべて満たすものとする。</w:t>
      </w:r>
      <w:r>
        <w:rPr>
          <w:rFonts w:hint="eastAsia"/>
        </w:rPr>
        <w:t xml:space="preserve"> </w:t>
      </w:r>
    </w:p>
    <w:p>
      <w:pPr>
        <w:pStyle w:val="0"/>
        <w:rPr>
          <w:rFonts w:hint="default"/>
        </w:rPr>
      </w:pPr>
      <w:r>
        <w:rPr>
          <w:rFonts w:hint="eastAsia"/>
        </w:rPr>
        <w:t>（１）日高村内にある個人の住宅等であること。</w:t>
      </w:r>
      <w:r>
        <w:rPr>
          <w:rFonts w:hint="eastAsia"/>
        </w:rPr>
        <w:t xml:space="preserve"> </w:t>
      </w:r>
    </w:p>
    <w:p>
      <w:pPr>
        <w:pStyle w:val="0"/>
        <w:rPr>
          <w:rFonts w:hint="default"/>
        </w:rPr>
      </w:pPr>
      <w:r>
        <w:rPr>
          <w:rFonts w:hint="eastAsia"/>
        </w:rPr>
        <w:t>（２）空き家であり、１年以上使用されていないことが確認できるもの。</w:t>
      </w:r>
      <w:r>
        <w:rPr>
          <w:rFonts w:hint="eastAsia"/>
        </w:rPr>
        <w:t xml:space="preserve"> </w:t>
      </w:r>
    </w:p>
    <w:p>
      <w:pPr>
        <w:pStyle w:val="0"/>
        <w:rPr>
          <w:rFonts w:hint="default"/>
        </w:rPr>
      </w:pPr>
      <w:r>
        <w:rPr>
          <w:rFonts w:hint="eastAsia"/>
        </w:rPr>
        <w:t>（３）木造住宅等で、昭和５６年５月３１日以前に建築に着手されているもの。</w:t>
      </w:r>
      <w:r>
        <w:rPr>
          <w:rFonts w:hint="eastAsia"/>
        </w:rPr>
        <w:t xml:space="preserve"> </w:t>
      </w:r>
    </w:p>
    <w:p>
      <w:pPr>
        <w:pStyle w:val="0"/>
        <w:ind w:left="405" w:hanging="405" w:hangingChars="193"/>
        <w:rPr>
          <w:rFonts w:hint="default"/>
        </w:rPr>
      </w:pPr>
      <w:r>
        <w:rPr>
          <w:rFonts w:hint="eastAsia"/>
          <w:color w:val="auto"/>
        </w:rPr>
        <w:t>（４）倒</w:t>
      </w:r>
      <w:r>
        <w:rPr>
          <w:rFonts w:hint="eastAsia"/>
        </w:rPr>
        <w:t>壊や火災により周囲の住家や一般国道、県道、村道等の避難路に被害を及ぼすおそれのある住宅であること。</w:t>
      </w:r>
      <w:r>
        <w:rPr>
          <w:rFonts w:hint="eastAsia"/>
        </w:rPr>
        <w:t xml:space="preserve"> </w:t>
      </w:r>
    </w:p>
    <w:p>
      <w:pPr>
        <w:pStyle w:val="0"/>
        <w:ind w:left="195" w:hanging="195" w:hangingChars="93"/>
        <w:rPr>
          <w:rFonts w:hint="default"/>
        </w:rPr>
      </w:pPr>
      <w:r>
        <w:rPr>
          <w:rFonts w:hint="eastAsia"/>
        </w:rPr>
        <w:t>２　直ちに倒壊等のおそれがあり、緊急に除却しなければならないと村長が認めた場合は、この限りではない。</w:t>
      </w:r>
      <w:r>
        <w:rPr>
          <w:rFonts w:hint="eastAsia"/>
        </w:rPr>
        <w:t xml:space="preserve"> </w:t>
      </w:r>
    </w:p>
    <w:p>
      <w:pPr>
        <w:pStyle w:val="0"/>
        <w:rPr>
          <w:rFonts w:hint="default"/>
        </w:rPr>
      </w:pPr>
      <w:r>
        <w:rPr>
          <w:rFonts w:hint="eastAsia"/>
        </w:rPr>
        <w:t>３　前２項の規定にかかわらず、次に該当する場合においては補助の対象としない。</w:t>
      </w:r>
      <w:r>
        <w:rPr>
          <w:rFonts w:hint="eastAsia"/>
        </w:rPr>
        <w:t xml:space="preserve"> </w:t>
      </w:r>
    </w:p>
    <w:p>
      <w:pPr>
        <w:pStyle w:val="0"/>
        <w:ind w:left="349" w:hanging="349" w:hangingChars="166"/>
        <w:rPr>
          <w:rFonts w:hint="default"/>
        </w:rPr>
      </w:pPr>
      <w:r>
        <w:rPr>
          <w:rFonts w:hint="eastAsia"/>
        </w:rPr>
        <w:t>（１）不動産販売、不動産貸付又は駐車場等を業とするものが当該業のために行う除却である場合。</w:t>
      </w:r>
      <w:r>
        <w:rPr>
          <w:rFonts w:hint="eastAsia"/>
        </w:rPr>
        <w:t xml:space="preserve"> </w:t>
      </w:r>
    </w:p>
    <w:p>
      <w:pPr>
        <w:pStyle w:val="0"/>
        <w:rPr>
          <w:rFonts w:hint="default"/>
        </w:rPr>
      </w:pPr>
      <w:r>
        <w:rPr>
          <w:rFonts w:hint="eastAsia"/>
        </w:rPr>
        <w:t>（２）他の制度等により補助金の交付や補償等を受けている場合。</w:t>
      </w:r>
      <w:r>
        <w:rPr>
          <w:rFonts w:hint="eastAsia"/>
        </w:rPr>
        <w:t xml:space="preserve"> </w:t>
      </w:r>
    </w:p>
    <w:p>
      <w:pPr>
        <w:pStyle w:val="0"/>
        <w:ind w:left="378" w:hanging="378" w:hangingChars="180"/>
        <w:rPr>
          <w:rFonts w:hint="default"/>
        </w:rPr>
      </w:pPr>
      <w:r>
        <w:rPr>
          <w:rFonts w:hint="eastAsia"/>
        </w:rPr>
        <w:t>（３）当事業の工事を請け負う者が、別表第２に掲げるいずれかに該当すると認める場合。または後に該当すると判明した場合。</w:t>
      </w:r>
      <w:r>
        <w:rPr>
          <w:rFonts w:hint="eastAsia"/>
        </w:rPr>
        <w:t xml:space="preserve"> </w:t>
      </w:r>
    </w:p>
    <w:p>
      <w:pPr>
        <w:pStyle w:val="0"/>
        <w:rPr>
          <w:rFonts w:hint="default"/>
        </w:rPr>
      </w:pPr>
      <w:r>
        <w:rPr>
          <w:rFonts w:hint="eastAsia"/>
        </w:rPr>
        <w:t>（対象者）</w:t>
      </w:r>
      <w:r>
        <w:rPr>
          <w:rFonts w:hint="eastAsia"/>
        </w:rPr>
        <w:t xml:space="preserve"> </w:t>
      </w:r>
    </w:p>
    <w:p>
      <w:pPr>
        <w:pStyle w:val="0"/>
        <w:ind w:left="195" w:hanging="195" w:hangingChars="93"/>
        <w:rPr>
          <w:rFonts w:hint="default"/>
        </w:rPr>
      </w:pPr>
      <w:r>
        <w:rPr>
          <w:rFonts w:hint="eastAsia"/>
        </w:rPr>
        <w:t>第５条　補助金の交付の対象となる者（以下「補助対象者」という。）は、次に掲げる要件のすべてを満たす者とする。</w:t>
      </w:r>
      <w:r>
        <w:rPr>
          <w:rFonts w:hint="eastAsia"/>
        </w:rPr>
        <w:t xml:space="preserve"> </w:t>
      </w:r>
    </w:p>
    <w:p>
      <w:pPr>
        <w:pStyle w:val="0"/>
        <w:ind w:left="378" w:hanging="378" w:hangingChars="180"/>
        <w:rPr>
          <w:rFonts w:hint="default"/>
        </w:rPr>
      </w:pPr>
      <w:r>
        <w:rPr>
          <w:rFonts w:hint="eastAsia"/>
        </w:rPr>
        <w:t>（１）日高村内の老朽住宅等の所有者であること。ただし、当該所有者と親子関係にある者等村長が特に必要と認めた者についてはこの限りでない。</w:t>
      </w:r>
      <w:r>
        <w:rPr>
          <w:rFonts w:hint="eastAsia"/>
        </w:rPr>
        <w:t xml:space="preserve"> </w:t>
      </w:r>
    </w:p>
    <w:p>
      <w:pPr>
        <w:pStyle w:val="0"/>
        <w:rPr>
          <w:rFonts w:hint="default"/>
        </w:rPr>
      </w:pPr>
      <w:r>
        <w:rPr>
          <w:rFonts w:hint="eastAsia"/>
        </w:rPr>
        <w:t>（２）県税及び村税を滞納していない者であること。</w:t>
      </w:r>
      <w:r>
        <w:rPr>
          <w:rFonts w:hint="eastAsia"/>
        </w:rPr>
        <w:t xml:space="preserve"> </w:t>
      </w:r>
    </w:p>
    <w:p>
      <w:pPr>
        <w:pStyle w:val="0"/>
        <w:ind w:left="405" w:hanging="405" w:hangingChars="193"/>
        <w:rPr>
          <w:rFonts w:hint="default"/>
        </w:rPr>
      </w:pPr>
      <w:r>
        <w:rPr>
          <w:rFonts w:hint="eastAsia"/>
        </w:rPr>
        <w:t>（３）日高村暴力団排除条例（平成</w:t>
      </w:r>
      <w:r>
        <w:rPr>
          <w:rFonts w:hint="eastAsia"/>
        </w:rPr>
        <w:t>23</w:t>
      </w:r>
      <w:r>
        <w:rPr>
          <w:rFonts w:hint="eastAsia"/>
        </w:rPr>
        <w:t>年条例第９号）第２条に規定する暴力団員又は暴力団若しくは暴力団員等と密接な関係を有する者でないこと。</w:t>
      </w:r>
      <w:r>
        <w:rPr>
          <w:rFonts w:hint="eastAsia"/>
        </w:rPr>
        <w:t xml:space="preserve"> </w:t>
      </w:r>
    </w:p>
    <w:p>
      <w:pPr>
        <w:pStyle w:val="0"/>
        <w:rPr>
          <w:rFonts w:hint="default"/>
        </w:rPr>
      </w:pPr>
      <w:r>
        <w:rPr>
          <w:rFonts w:hint="eastAsia"/>
        </w:rPr>
        <w:t>（補助対象経費及び補助金額）</w:t>
      </w:r>
      <w:r>
        <w:rPr>
          <w:rFonts w:hint="eastAsia"/>
        </w:rPr>
        <w:t xml:space="preserve"> </w:t>
      </w:r>
    </w:p>
    <w:p>
      <w:pPr>
        <w:pStyle w:val="0"/>
        <w:ind w:left="210" w:hanging="210" w:hangingChars="100"/>
        <w:rPr>
          <w:rFonts w:hint="default"/>
        </w:rPr>
      </w:pPr>
      <w:r>
        <w:rPr>
          <w:rFonts w:hint="eastAsia"/>
        </w:rPr>
        <w:t>第６条　補助金の交付の対象となる経費は、老朽住宅等の所有者が、建設業の許可などを受けた者に依頼して行った除却工事に要した経費の一部、又は国土交通大臣が定める不良住宅等除却費に当該老朽住宅等の延べ床面積を乗じて得た額のいずれか少ない金額とする。</w:t>
      </w:r>
      <w:r>
        <w:rPr>
          <w:rFonts w:hint="eastAsia"/>
        </w:rPr>
        <w:t xml:space="preserve"> </w:t>
      </w:r>
    </w:p>
    <w:p>
      <w:pPr>
        <w:pStyle w:val="0"/>
        <w:ind w:left="141" w:hanging="141" w:hangingChars="67"/>
        <w:rPr>
          <w:rFonts w:hint="default"/>
        </w:rPr>
      </w:pPr>
      <w:r>
        <w:rPr>
          <w:rFonts w:hint="eastAsia"/>
        </w:rPr>
        <w:t>２　前項の規定により、補助する額は１件あたり</w:t>
      </w:r>
      <w:r>
        <w:rPr>
          <w:rFonts w:hint="eastAsia"/>
        </w:rPr>
        <w:t>1,645</w:t>
      </w:r>
      <w:r>
        <w:rPr>
          <w:rFonts w:hint="eastAsia"/>
        </w:rPr>
        <w:t>千円を限度額とし、除却工事費に</w:t>
      </w:r>
      <w:r>
        <w:rPr>
          <w:rFonts w:hint="eastAsia"/>
        </w:rPr>
        <w:t>10</w:t>
      </w:r>
      <w:r>
        <w:rPr>
          <w:rFonts w:hint="eastAsia"/>
        </w:rPr>
        <w:t>分の</w:t>
      </w:r>
      <w:r>
        <w:rPr>
          <w:rFonts w:hint="eastAsia"/>
        </w:rPr>
        <w:t>8</w:t>
      </w:r>
      <w:r>
        <w:rPr>
          <w:rFonts w:hint="eastAsia"/>
        </w:rPr>
        <w:t>を乗じて得た額とする。ただし、補助金の額に</w:t>
      </w:r>
      <w:r>
        <w:rPr>
          <w:rFonts w:hint="eastAsia"/>
        </w:rPr>
        <w:t>1,000</w:t>
      </w:r>
      <w:r>
        <w:rPr>
          <w:rFonts w:hint="eastAsia"/>
        </w:rPr>
        <w:t>円未満の端数を生じた場合は、これを切り捨てるものとする。</w:t>
      </w:r>
      <w:r>
        <w:rPr>
          <w:rFonts w:hint="eastAsia"/>
        </w:rPr>
        <w:t xml:space="preserve"> </w:t>
      </w:r>
    </w:p>
    <w:p>
      <w:pPr>
        <w:pStyle w:val="0"/>
        <w:rPr>
          <w:rFonts w:hint="default"/>
        </w:rPr>
      </w:pPr>
      <w:r>
        <w:rPr>
          <w:rFonts w:hint="eastAsia"/>
        </w:rPr>
        <w:t>（補助金の交付申請）</w:t>
      </w:r>
      <w:r>
        <w:rPr>
          <w:rFonts w:hint="eastAsia"/>
        </w:rPr>
        <w:t xml:space="preserve"> </w:t>
      </w:r>
    </w:p>
    <w:p>
      <w:pPr>
        <w:pStyle w:val="0"/>
        <w:ind w:left="195" w:hanging="195" w:hangingChars="93"/>
        <w:rPr>
          <w:rFonts w:hint="default"/>
        </w:rPr>
      </w:pPr>
      <w:r>
        <w:rPr>
          <w:rFonts w:hint="eastAsia"/>
        </w:rPr>
        <w:t>第７条　補助金の交付を受けようとする者は、工事の着手前かつ工事に係る契約前に、日高村老朽住宅等除却事業補助金交付申請書（様式第１号）に必要な書類を添えて、村長に申請しなければならない。</w:t>
      </w:r>
      <w:r>
        <w:rPr>
          <w:rFonts w:hint="eastAsia"/>
        </w:rPr>
        <w:t xml:space="preserve"> </w:t>
      </w:r>
    </w:p>
    <w:p>
      <w:pPr>
        <w:pStyle w:val="0"/>
        <w:rPr>
          <w:rFonts w:hint="default"/>
        </w:rPr>
      </w:pPr>
      <w:r>
        <w:rPr>
          <w:rFonts w:hint="eastAsia"/>
        </w:rPr>
        <w:t>（補助金の交付決定）</w:t>
      </w:r>
      <w:r>
        <w:rPr>
          <w:rFonts w:hint="eastAsia"/>
        </w:rPr>
        <w:t xml:space="preserve"> </w:t>
      </w:r>
    </w:p>
    <w:p>
      <w:pPr>
        <w:pStyle w:val="0"/>
        <w:ind w:left="210" w:hanging="210" w:hangingChars="100"/>
        <w:rPr>
          <w:rFonts w:hint="default"/>
        </w:rPr>
      </w:pPr>
      <w:r>
        <w:rPr>
          <w:rFonts w:hint="eastAsia"/>
        </w:rPr>
        <w:t>第８条　村長は、前条の規定による申請を受けた場合は、その内容を審査し、補助金の交付が適当と認めるときは、日高村老朽住宅等除却事業補助金交付決定通知書（様式第２号）により、交付決定の旨を申請者に通知するものとする。</w:t>
      </w:r>
      <w:r>
        <w:rPr>
          <w:rFonts w:hint="eastAsia"/>
        </w:rPr>
        <w:t xml:space="preserve"> </w:t>
      </w:r>
    </w:p>
    <w:p>
      <w:pPr>
        <w:pStyle w:val="0"/>
        <w:ind w:left="195" w:hanging="195" w:hangingChars="93"/>
        <w:rPr>
          <w:rFonts w:hint="default"/>
        </w:rPr>
      </w:pPr>
      <w:r>
        <w:rPr>
          <w:rFonts w:hint="eastAsia"/>
        </w:rPr>
        <w:t>２　村長は、前項の規定による審査の結果、補助対象としないときは、日高村老朽住宅等除却事業補助金不交付決定通知書（様式第３号）により、不交付決定の旨を申請者に通知するものとする。</w:t>
      </w:r>
      <w:r>
        <w:rPr>
          <w:rFonts w:hint="eastAsia"/>
        </w:rPr>
        <w:t xml:space="preserve"> </w:t>
      </w:r>
    </w:p>
    <w:p>
      <w:pPr>
        <w:pStyle w:val="0"/>
        <w:ind w:left="141" w:hanging="141" w:hangingChars="67"/>
        <w:rPr>
          <w:rFonts w:hint="default"/>
        </w:rPr>
      </w:pPr>
      <w:r>
        <w:rPr>
          <w:rFonts w:hint="eastAsia"/>
        </w:rPr>
        <w:t>３　村長は、第１項の規定により補助金の交付を決定する場合において、必要があると認めるときは、申請者に対し条件を付することができるものとする。</w:t>
      </w:r>
      <w:r>
        <w:rPr>
          <w:rFonts w:hint="eastAsia"/>
        </w:rPr>
        <w:t xml:space="preserve"> </w:t>
      </w:r>
    </w:p>
    <w:p>
      <w:pPr>
        <w:pStyle w:val="0"/>
        <w:rPr>
          <w:rFonts w:hint="default"/>
        </w:rPr>
      </w:pPr>
      <w:r>
        <w:rPr>
          <w:rFonts w:hint="eastAsia"/>
        </w:rPr>
        <w:t>（申請内容の変更）</w:t>
      </w:r>
      <w:r>
        <w:rPr>
          <w:rFonts w:hint="eastAsia"/>
        </w:rPr>
        <w:t xml:space="preserve"> </w:t>
      </w:r>
    </w:p>
    <w:p>
      <w:pPr>
        <w:pStyle w:val="0"/>
        <w:ind w:left="210" w:hanging="210" w:hangingChars="100"/>
        <w:rPr>
          <w:rFonts w:hint="default"/>
        </w:rPr>
      </w:pPr>
      <w:r>
        <w:rPr>
          <w:rFonts w:hint="eastAsia"/>
        </w:rPr>
        <w:t>第９条　前条第１項の規定により補助金の交付決定を受けた者（以下「補助対象者」という。）は、当該交付決定後に申請内容を変更しようとするときは、速やかに日高村老朽住宅等除却事業補助金交付変更申請書（様式第４号）に、必要な書類を添えて村長に申請しなければならない。</w:t>
      </w:r>
      <w:r>
        <w:rPr>
          <w:rFonts w:hint="eastAsia"/>
        </w:rPr>
        <w:t xml:space="preserve"> </w:t>
      </w:r>
    </w:p>
    <w:p>
      <w:pPr>
        <w:pStyle w:val="0"/>
        <w:ind w:left="210" w:hanging="210" w:hangingChars="100"/>
        <w:rPr>
          <w:rFonts w:hint="default"/>
        </w:rPr>
      </w:pPr>
      <w:r>
        <w:rPr>
          <w:rFonts w:hint="eastAsia"/>
        </w:rPr>
        <w:t>２　村長は、前項の規定による申請を受けた場合は、その変更内容を審査し、適当と認めるときは、日高村老朽住宅等除却事業補助金交付変更承認通知書（様式第５号）により、変更承認の旨を補助対象者に通知するものとする。</w:t>
      </w:r>
      <w:r>
        <w:rPr>
          <w:rFonts w:hint="eastAsia"/>
        </w:rPr>
        <w:t xml:space="preserve"> </w:t>
      </w:r>
    </w:p>
    <w:p>
      <w:pPr>
        <w:pStyle w:val="0"/>
        <w:ind w:left="210" w:hanging="210" w:hangingChars="100"/>
        <w:rPr>
          <w:rFonts w:hint="default"/>
        </w:rPr>
      </w:pPr>
      <w:r>
        <w:rPr>
          <w:rFonts w:hint="eastAsia"/>
        </w:rPr>
        <w:t>３　村長は、前項の規定による審査の結果、その内容が不適当と認めるときは、日高村老朽住宅等除却事業補助金交付変更不承認通知書（様式第６号）により、変更不承認の旨を補助対象者へ通知するものとする。</w:t>
      </w:r>
      <w:r>
        <w:rPr>
          <w:rFonts w:hint="eastAsia"/>
        </w:rPr>
        <w:t xml:space="preserve"> </w:t>
      </w:r>
    </w:p>
    <w:p>
      <w:pPr>
        <w:pStyle w:val="0"/>
        <w:rPr>
          <w:rFonts w:hint="default"/>
        </w:rPr>
      </w:pPr>
      <w:r>
        <w:rPr>
          <w:rFonts w:hint="eastAsia"/>
        </w:rPr>
        <w:t>（取りやめ）</w:t>
      </w:r>
      <w:r>
        <w:rPr>
          <w:rFonts w:hint="eastAsia"/>
        </w:rPr>
        <w:t xml:space="preserve"> </w:t>
      </w:r>
    </w:p>
    <w:p>
      <w:pPr>
        <w:pStyle w:val="0"/>
        <w:ind w:left="237" w:hanging="237" w:hangingChars="113"/>
        <w:rPr>
          <w:rFonts w:hint="default"/>
        </w:rPr>
      </w:pPr>
      <w:r>
        <w:rPr>
          <w:rFonts w:hint="eastAsia"/>
        </w:rPr>
        <w:t>第</w:t>
      </w:r>
      <w:r>
        <w:rPr>
          <w:rFonts w:hint="eastAsia"/>
        </w:rPr>
        <w:t>10</w:t>
      </w:r>
      <w:r>
        <w:rPr>
          <w:rFonts w:hint="eastAsia"/>
        </w:rPr>
        <w:t>条　補助対象者は、事情により交付決定を受けた工事の実施が困難となったときは、速やかに日高村老朽住宅等除却事業工事取りやめ届（様式第７号）により、村長に届け出なければならない。</w:t>
      </w:r>
      <w:r>
        <w:rPr>
          <w:rFonts w:hint="eastAsia"/>
        </w:rPr>
        <w:t xml:space="preserve"> </w:t>
      </w:r>
    </w:p>
    <w:p>
      <w:pPr>
        <w:pStyle w:val="0"/>
        <w:rPr>
          <w:rFonts w:hint="default"/>
        </w:rPr>
      </w:pPr>
      <w:r>
        <w:rPr>
          <w:rFonts w:hint="eastAsia"/>
        </w:rPr>
        <w:t>（工事の着手）</w:t>
      </w:r>
      <w:r>
        <w:rPr>
          <w:rFonts w:hint="eastAsia"/>
        </w:rPr>
        <w:t xml:space="preserve"> </w:t>
      </w:r>
    </w:p>
    <w:p>
      <w:pPr>
        <w:pStyle w:val="0"/>
        <w:ind w:left="210" w:hanging="210" w:hangingChars="100"/>
        <w:rPr>
          <w:rFonts w:hint="default"/>
        </w:rPr>
      </w:pPr>
      <w:r>
        <w:rPr>
          <w:rFonts w:hint="eastAsia"/>
        </w:rPr>
        <w:t>第</w:t>
      </w:r>
      <w:r>
        <w:rPr>
          <w:rFonts w:hint="eastAsia"/>
        </w:rPr>
        <w:t>11</w:t>
      </w:r>
      <w:r>
        <w:rPr>
          <w:rFonts w:hint="eastAsia"/>
        </w:rPr>
        <w:t>条　補助対象者は、交付決定通知書を受けたときは、当該工事に係る契約を行い、その後直ちに工事着手届（様式第８号）により、村長に届け出なければならない。</w:t>
      </w:r>
      <w:r>
        <w:rPr>
          <w:rFonts w:hint="eastAsia"/>
        </w:rPr>
        <w:t xml:space="preserve"> </w:t>
      </w:r>
    </w:p>
    <w:p>
      <w:pPr>
        <w:pStyle w:val="0"/>
        <w:rPr>
          <w:rFonts w:hint="default"/>
        </w:rPr>
      </w:pPr>
      <w:r>
        <w:rPr>
          <w:rFonts w:hint="eastAsia"/>
        </w:rPr>
        <w:t>（除却工事の完了報告）</w:t>
      </w:r>
      <w:r>
        <w:rPr>
          <w:rFonts w:hint="eastAsia"/>
        </w:rPr>
        <w:t xml:space="preserve"> </w:t>
      </w:r>
    </w:p>
    <w:p>
      <w:pPr>
        <w:pStyle w:val="0"/>
        <w:ind w:left="210" w:hanging="210" w:hangingChars="100"/>
        <w:rPr>
          <w:rFonts w:hint="default"/>
        </w:rPr>
      </w:pPr>
      <w:r>
        <w:rPr>
          <w:rFonts w:hint="eastAsia"/>
        </w:rPr>
        <w:t>第</w:t>
      </w:r>
      <w:r>
        <w:rPr>
          <w:rFonts w:hint="eastAsia"/>
        </w:rPr>
        <w:t>12</w:t>
      </w:r>
      <w:r>
        <w:rPr>
          <w:rFonts w:hint="eastAsia"/>
        </w:rPr>
        <w:t>条　補助対象者は、除却工事が完了したときは、速やかに日高村老朽住宅等除却事業完了実績報告書（様式第９号）に関係書類を添えて村長に提出しなければならない。</w:t>
      </w:r>
      <w:r>
        <w:rPr>
          <w:rFonts w:hint="eastAsia"/>
        </w:rPr>
        <w:t xml:space="preserve"> </w:t>
      </w:r>
    </w:p>
    <w:p>
      <w:pPr>
        <w:pStyle w:val="0"/>
        <w:rPr>
          <w:rFonts w:hint="default"/>
        </w:rPr>
      </w:pPr>
      <w:r>
        <w:rPr>
          <w:rFonts w:hint="eastAsia"/>
        </w:rPr>
        <w:t>（補助金の確定）</w:t>
      </w:r>
      <w:r>
        <w:rPr>
          <w:rFonts w:hint="eastAsia"/>
        </w:rPr>
        <w:t xml:space="preserve"> </w:t>
      </w:r>
    </w:p>
    <w:p>
      <w:pPr>
        <w:pStyle w:val="0"/>
        <w:ind w:left="210" w:hanging="210" w:hangingChars="100"/>
        <w:rPr>
          <w:rFonts w:hint="default"/>
        </w:rPr>
      </w:pPr>
      <w:r>
        <w:rPr>
          <w:rFonts w:hint="eastAsia"/>
        </w:rPr>
        <w:t>第</w:t>
      </w:r>
      <w:r>
        <w:rPr>
          <w:rFonts w:hint="eastAsia"/>
        </w:rPr>
        <w:t>13</w:t>
      </w:r>
      <w:r>
        <w:rPr>
          <w:rFonts w:hint="eastAsia"/>
        </w:rPr>
        <w:t>条　村長は、前条に規定する完了報告があったときは、速やかに内容の審査及び現地調査等をおこない、これに付した条件に適合するかどうかを検査し、適当と認めるときは、日高村老朽住宅等除却事業補助金確定通知書（様式第</w:t>
      </w:r>
      <w:r>
        <w:rPr>
          <w:rFonts w:hint="eastAsia"/>
        </w:rPr>
        <w:t>10</w:t>
      </w:r>
      <w:r>
        <w:rPr>
          <w:rFonts w:hint="eastAsia"/>
        </w:rPr>
        <w:t>号）により、補助対象者に補助金確定の旨を通知するものとする。</w:t>
      </w:r>
      <w:r>
        <w:rPr>
          <w:rFonts w:hint="eastAsia"/>
        </w:rPr>
        <w:t xml:space="preserve"> </w:t>
      </w:r>
    </w:p>
    <w:p>
      <w:pPr>
        <w:pStyle w:val="0"/>
        <w:rPr>
          <w:rFonts w:hint="default"/>
        </w:rPr>
      </w:pPr>
      <w:r>
        <w:rPr>
          <w:rFonts w:hint="eastAsia"/>
        </w:rPr>
        <w:t>（補助金の請求及び支払）</w:t>
      </w:r>
      <w:r>
        <w:rPr>
          <w:rFonts w:hint="eastAsia"/>
        </w:rPr>
        <w:t xml:space="preserve"> </w:t>
      </w:r>
    </w:p>
    <w:p>
      <w:pPr>
        <w:pStyle w:val="0"/>
        <w:ind w:left="210" w:hanging="210" w:hangingChars="100"/>
        <w:rPr>
          <w:rFonts w:hint="default"/>
        </w:rPr>
      </w:pPr>
      <w:r>
        <w:rPr>
          <w:rFonts w:hint="eastAsia"/>
        </w:rPr>
        <w:t>第</w:t>
      </w:r>
      <w:r>
        <w:rPr>
          <w:rFonts w:hint="eastAsia"/>
        </w:rPr>
        <w:t>14</w:t>
      </w:r>
      <w:r>
        <w:rPr>
          <w:rFonts w:hint="eastAsia"/>
        </w:rPr>
        <w:t>条　前条の規定により、補助金確定の通知を受けた者（以下「補助決定者」という。）は、日高村老朽住宅等除却事業補助金交付請求書（様式第</w:t>
      </w:r>
      <w:r>
        <w:rPr>
          <w:rFonts w:hint="eastAsia"/>
        </w:rPr>
        <w:t>11</w:t>
      </w:r>
      <w:r>
        <w:rPr>
          <w:rFonts w:hint="eastAsia"/>
        </w:rPr>
        <w:t>号）により、村長に補助金の支払いを請求するものとする。</w:t>
      </w:r>
      <w:r>
        <w:rPr>
          <w:rFonts w:hint="eastAsia"/>
        </w:rPr>
        <w:t xml:space="preserve"> </w:t>
      </w:r>
    </w:p>
    <w:p>
      <w:pPr>
        <w:pStyle w:val="0"/>
        <w:ind w:left="223" w:hanging="223" w:hangingChars="106"/>
        <w:rPr>
          <w:rFonts w:hint="default"/>
        </w:rPr>
      </w:pPr>
      <w:r>
        <w:rPr>
          <w:rFonts w:hint="eastAsia"/>
        </w:rPr>
        <w:t>２　村長は、前項の規定による請求があったときは、補助決定者に補助金を支払うものとする。</w:t>
      </w:r>
      <w:r>
        <w:rPr>
          <w:rFonts w:hint="eastAsia"/>
        </w:rPr>
        <w:t xml:space="preserve"> </w:t>
      </w:r>
    </w:p>
    <w:p>
      <w:pPr>
        <w:pStyle w:val="0"/>
        <w:ind w:left="237" w:hanging="237" w:hangingChars="113"/>
        <w:rPr>
          <w:rFonts w:hint="default" w:asciiTheme="minorEastAsia" w:hAnsiTheme="minorEastAsia" w:eastAsiaTheme="minorEastAsia"/>
        </w:rPr>
      </w:pPr>
      <w:r>
        <w:rPr>
          <w:rFonts w:hint="eastAsia" w:asciiTheme="minorEastAsia" w:hAnsiTheme="minorEastAsia" w:eastAsiaTheme="minorEastAsia"/>
        </w:rPr>
        <w:t>３　補助決定者が、前項の補助金交付を請求するにあたり、その請求及び受領を登録事業者に委任する場合は、補助金交付請求書に、代理請求及び代理受領委任状（様式第</w:t>
      </w:r>
      <w:r>
        <w:rPr>
          <w:rFonts w:hint="eastAsia" w:asciiTheme="minorEastAsia" w:hAnsiTheme="minorEastAsia" w:eastAsiaTheme="minorEastAsia"/>
        </w:rPr>
        <w:t>1</w:t>
      </w:r>
      <w:r>
        <w:rPr>
          <w:rFonts w:hint="default" w:asciiTheme="minorEastAsia" w:hAnsiTheme="minorEastAsia" w:eastAsiaTheme="minorEastAsia"/>
        </w:rPr>
        <w:t>2</w:t>
      </w:r>
      <w:r>
        <w:rPr>
          <w:rFonts w:hint="eastAsia" w:asciiTheme="minorEastAsia" w:hAnsiTheme="minorEastAsia" w:eastAsiaTheme="minorEastAsia"/>
        </w:rPr>
        <w:t>号）を添付しなければならない。この場合において、前項中「補助決定者」とあるのは「登録事業者」と読み替えるものとする。</w:t>
      </w:r>
    </w:p>
    <w:p>
      <w:pPr>
        <w:pStyle w:val="0"/>
        <w:rPr>
          <w:rFonts w:hint="default"/>
        </w:rPr>
      </w:pPr>
      <w:r>
        <w:rPr>
          <w:rFonts w:hint="eastAsia"/>
        </w:rPr>
        <w:t>（補助金の交付の決定等の取消し）</w:t>
      </w:r>
      <w:r>
        <w:rPr>
          <w:rFonts w:hint="eastAsia"/>
        </w:rPr>
        <w:t xml:space="preserve"> </w:t>
      </w:r>
    </w:p>
    <w:p>
      <w:pPr>
        <w:pStyle w:val="0"/>
        <w:ind w:left="195" w:hanging="195" w:hangingChars="93"/>
        <w:rPr>
          <w:rFonts w:hint="default"/>
        </w:rPr>
      </w:pPr>
      <w:r>
        <w:rPr>
          <w:rFonts w:hint="eastAsia"/>
        </w:rPr>
        <w:t>第</w:t>
      </w:r>
      <w:r>
        <w:rPr>
          <w:rFonts w:hint="eastAsia"/>
        </w:rPr>
        <w:t>15</w:t>
      </w:r>
      <w:r>
        <w:rPr>
          <w:rFonts w:hint="eastAsia"/>
        </w:rPr>
        <w:t>条　村長は、補助対象者または補助決定者が次のいずれかに該当した場合は、補助金の交付決定または補助金の確定通知の全部または一部の決定を取り消すことができるものとする。</w:t>
      </w:r>
      <w:r>
        <w:rPr>
          <w:rFonts w:hint="eastAsia"/>
        </w:rPr>
        <w:t xml:space="preserve"> </w:t>
      </w:r>
    </w:p>
    <w:p>
      <w:pPr>
        <w:pStyle w:val="0"/>
        <w:rPr>
          <w:rFonts w:hint="default"/>
        </w:rPr>
      </w:pPr>
      <w:r>
        <w:rPr>
          <w:rFonts w:hint="eastAsia"/>
        </w:rPr>
        <w:t>（１）偽りその他不正の手段により、補助金の交付の決定または確定通知を受けたとき。</w:t>
      </w:r>
      <w:r>
        <w:rPr>
          <w:rFonts w:hint="eastAsia"/>
        </w:rPr>
        <w:t xml:space="preserve"> </w:t>
      </w:r>
    </w:p>
    <w:p>
      <w:pPr>
        <w:pStyle w:val="0"/>
        <w:rPr>
          <w:rFonts w:hint="default"/>
        </w:rPr>
      </w:pPr>
      <w:r>
        <w:rPr>
          <w:rFonts w:hint="eastAsia"/>
        </w:rPr>
        <w:t>（２）補助金の交付に関し付された条件に違反する等のこの要綱の規定に違反したとき。</w:t>
      </w:r>
      <w:r>
        <w:rPr>
          <w:rFonts w:hint="eastAsia"/>
        </w:rPr>
        <w:t xml:space="preserve"> </w:t>
      </w:r>
    </w:p>
    <w:p>
      <w:pPr>
        <w:pStyle w:val="0"/>
        <w:rPr>
          <w:rFonts w:hint="default"/>
        </w:rPr>
      </w:pPr>
      <w:r>
        <w:rPr>
          <w:rFonts w:hint="eastAsia"/>
        </w:rPr>
        <w:t>（３）工事等の施工方法が不適当と認められるとき。</w:t>
      </w:r>
      <w:r>
        <w:rPr>
          <w:rFonts w:hint="eastAsia"/>
        </w:rPr>
        <w:t xml:space="preserve"> </w:t>
      </w:r>
    </w:p>
    <w:p>
      <w:pPr>
        <w:pStyle w:val="0"/>
        <w:rPr>
          <w:rFonts w:hint="default"/>
        </w:rPr>
      </w:pPr>
      <w:r>
        <w:rPr>
          <w:rFonts w:hint="eastAsia"/>
        </w:rPr>
        <w:t>（４）補助金をその他の用途に使用したとき。</w:t>
      </w:r>
      <w:r>
        <w:rPr>
          <w:rFonts w:hint="eastAsia"/>
        </w:rPr>
        <w:t xml:space="preserve"> </w:t>
      </w:r>
    </w:p>
    <w:p>
      <w:pPr>
        <w:pStyle w:val="0"/>
        <w:rPr>
          <w:rFonts w:hint="default"/>
        </w:rPr>
      </w:pPr>
      <w:r>
        <w:rPr>
          <w:rFonts w:hint="eastAsia"/>
        </w:rPr>
        <w:t>（５）補助交付決定を受けた工事を取りやめたとき。</w:t>
      </w:r>
      <w:r>
        <w:rPr>
          <w:rFonts w:hint="eastAsia"/>
        </w:rPr>
        <w:t xml:space="preserve"> </w:t>
      </w:r>
    </w:p>
    <w:p>
      <w:pPr>
        <w:pStyle w:val="0"/>
        <w:ind w:left="237" w:hanging="237" w:hangingChars="113"/>
        <w:rPr>
          <w:rFonts w:hint="default"/>
        </w:rPr>
      </w:pPr>
      <w:r>
        <w:rPr>
          <w:rFonts w:hint="eastAsia"/>
        </w:rPr>
        <w:t>２　村長は、前項の規定により補助金の交付の決定または補助金の確定通知の全部または一部を取り消したときは、補助金交付決定・確定通知取消通知書（様式</w:t>
      </w:r>
      <w:r>
        <w:rPr>
          <w:rFonts w:hint="eastAsia"/>
        </w:rPr>
        <w:t>12</w:t>
      </w:r>
      <w:r>
        <w:rPr>
          <w:rFonts w:hint="eastAsia"/>
        </w:rPr>
        <w:t>号）により、補助対象者または補助決定者に通知するものとする。</w:t>
      </w:r>
      <w:r>
        <w:rPr>
          <w:rFonts w:hint="eastAsia"/>
        </w:rPr>
        <w:t xml:space="preserve"> </w:t>
      </w:r>
    </w:p>
    <w:p>
      <w:pPr>
        <w:pStyle w:val="0"/>
        <w:rPr>
          <w:rFonts w:hint="default"/>
        </w:rPr>
      </w:pPr>
      <w:r>
        <w:rPr>
          <w:rFonts w:hint="eastAsia"/>
        </w:rPr>
        <w:t>（補助金の返還）</w:t>
      </w:r>
      <w:r>
        <w:rPr>
          <w:rFonts w:hint="eastAsia"/>
        </w:rPr>
        <w:t xml:space="preserve"> </w:t>
      </w:r>
    </w:p>
    <w:p>
      <w:pPr>
        <w:pStyle w:val="0"/>
        <w:ind w:left="237" w:hanging="237" w:hangingChars="113"/>
        <w:rPr>
          <w:rFonts w:hint="default"/>
        </w:rPr>
      </w:pPr>
      <w:r>
        <w:rPr>
          <w:rFonts w:hint="eastAsia"/>
        </w:rPr>
        <w:t>第</w:t>
      </w:r>
      <w:r>
        <w:rPr>
          <w:rFonts w:hint="eastAsia"/>
        </w:rPr>
        <w:t>16</w:t>
      </w:r>
      <w:r>
        <w:rPr>
          <w:rFonts w:hint="eastAsia"/>
        </w:rPr>
        <w:t>条　村長は、前条の規定により補助金の交付の決定または確定通知を取り消した場合において、既に補助金が支払われているときは、期限を定めて補助金の全部または一部の返還を命ずることができるものとする。</w:t>
      </w:r>
      <w:r>
        <w:rPr>
          <w:rFonts w:hint="eastAsia"/>
        </w:rPr>
        <w:t xml:space="preserve"> </w:t>
      </w:r>
    </w:p>
    <w:p>
      <w:pPr>
        <w:pStyle w:val="0"/>
        <w:rPr>
          <w:rFonts w:hint="default"/>
        </w:rPr>
      </w:pPr>
      <w:r>
        <w:rPr>
          <w:rFonts w:hint="eastAsia"/>
        </w:rPr>
        <w:t>(</w:t>
      </w:r>
      <w:r>
        <w:rPr>
          <w:rFonts w:hint="eastAsia"/>
        </w:rPr>
        <w:t>報告及び検査</w:t>
      </w:r>
      <w:r>
        <w:rPr>
          <w:rFonts w:hint="eastAsia"/>
        </w:rPr>
        <w:t xml:space="preserve">) </w:t>
      </w:r>
    </w:p>
    <w:p>
      <w:pPr>
        <w:pStyle w:val="0"/>
        <w:ind w:left="223" w:hanging="223" w:hangingChars="106"/>
        <w:rPr>
          <w:rFonts w:hint="default"/>
        </w:rPr>
      </w:pPr>
      <w:r>
        <w:rPr>
          <w:rFonts w:hint="eastAsia"/>
        </w:rPr>
        <w:t>第</w:t>
      </w:r>
      <w:r>
        <w:rPr>
          <w:rFonts w:hint="eastAsia"/>
        </w:rPr>
        <w:t>17</w:t>
      </w:r>
      <w:r>
        <w:rPr>
          <w:rFonts w:hint="eastAsia"/>
        </w:rPr>
        <w:t>条　村長は、補助金の交付の目的を達成するために、必要があると認めるときは、施工者に対し除却工事等の実施について報告を求め、若しくは必要な指示を行い、又は、補助金交付後において補助金の運用状況について検査することができるものとする。</w:t>
      </w:r>
      <w:r>
        <w:rPr>
          <w:rFonts w:hint="eastAsia"/>
        </w:rPr>
        <w:t xml:space="preserve"> </w:t>
      </w:r>
    </w:p>
    <w:p>
      <w:pPr>
        <w:pStyle w:val="0"/>
        <w:jc w:val="left"/>
        <w:rPr>
          <w:rFonts w:hint="default"/>
        </w:rPr>
      </w:pPr>
      <w:r>
        <w:rPr>
          <w:rFonts w:hint="eastAsia"/>
        </w:rPr>
        <w:t>（跡地の整備）</w:t>
      </w:r>
    </w:p>
    <w:p>
      <w:pPr>
        <w:pStyle w:val="0"/>
        <w:ind w:left="195" w:hanging="195" w:hangingChars="93"/>
        <w:rPr>
          <w:rFonts w:hint="default"/>
        </w:rPr>
      </w:pPr>
      <w:r>
        <w:rPr>
          <w:rFonts w:hint="eastAsia"/>
        </w:rPr>
        <w:t>第</w:t>
      </w:r>
      <w:r>
        <w:rPr>
          <w:rFonts w:hint="eastAsia"/>
        </w:rPr>
        <w:t>18</w:t>
      </w:r>
      <w:r>
        <w:rPr>
          <w:rFonts w:hint="eastAsia"/>
        </w:rPr>
        <w:t>条　村長は、老朽住宅除却後の跡地について、その所有者に対して健全な住環境の形成に資する利用がなされるように指導するものとする。</w:t>
      </w:r>
    </w:p>
    <w:p>
      <w:pPr>
        <w:pStyle w:val="0"/>
        <w:rPr>
          <w:rFonts w:hint="default"/>
        </w:rPr>
      </w:pPr>
      <w:r>
        <w:rPr>
          <w:rFonts w:hint="eastAsia"/>
        </w:rPr>
        <w:t>（その他）</w:t>
      </w:r>
      <w:r>
        <w:rPr>
          <w:rFonts w:hint="eastAsia"/>
        </w:rPr>
        <w:t xml:space="preserve"> </w:t>
      </w:r>
    </w:p>
    <w:p>
      <w:pPr>
        <w:pStyle w:val="0"/>
        <w:rPr>
          <w:rFonts w:hint="default"/>
        </w:rPr>
      </w:pPr>
      <w:r>
        <w:rPr>
          <w:rFonts w:hint="eastAsia"/>
        </w:rPr>
        <w:t>第</w:t>
      </w:r>
      <w:r>
        <w:rPr>
          <w:rFonts w:hint="eastAsia"/>
        </w:rPr>
        <w:t>19</w:t>
      </w:r>
      <w:r>
        <w:rPr>
          <w:rFonts w:hint="eastAsia"/>
        </w:rPr>
        <w:t>条　この要綱に定めるもののほか、必要な事項は村長が定める。</w:t>
      </w:r>
      <w:r>
        <w:rPr>
          <w:rFonts w:hint="eastAsia"/>
        </w:rPr>
        <w:t xml:space="preserve"> </w:t>
      </w:r>
    </w:p>
    <w:p>
      <w:pPr>
        <w:pStyle w:val="0"/>
        <w:rPr>
          <w:rFonts w:hint="default"/>
        </w:rPr>
      </w:pPr>
    </w:p>
    <w:p>
      <w:pPr>
        <w:pStyle w:val="0"/>
        <w:ind w:firstLine="630" w:firstLineChars="300"/>
        <w:rPr>
          <w:rFonts w:hint="default"/>
        </w:rPr>
      </w:pPr>
      <w:r>
        <w:rPr>
          <w:rFonts w:hint="eastAsia"/>
        </w:rPr>
        <w:t>附　則</w:t>
      </w:r>
      <w:r>
        <w:rPr>
          <w:rFonts w:hint="eastAsia"/>
        </w:rPr>
        <w:t xml:space="preserve"> </w:t>
      </w:r>
    </w:p>
    <w:p>
      <w:pPr>
        <w:pStyle w:val="0"/>
        <w:ind w:firstLine="210" w:firstLineChars="100"/>
        <w:rPr>
          <w:rFonts w:hint="default"/>
        </w:rPr>
      </w:pPr>
      <w:r>
        <w:rPr>
          <w:rFonts w:hint="eastAsia"/>
        </w:rPr>
        <w:t>この要綱は、平成</w:t>
      </w:r>
      <w:r>
        <w:rPr>
          <w:rFonts w:hint="eastAsia"/>
        </w:rPr>
        <w:t>27</w:t>
      </w:r>
      <w:r>
        <w:rPr>
          <w:rFonts w:hint="eastAsia"/>
        </w:rPr>
        <w:t>年</w:t>
      </w:r>
      <w:r>
        <w:rPr>
          <w:rFonts w:hint="eastAsia"/>
        </w:rPr>
        <w:t>4</w:t>
      </w:r>
      <w:r>
        <w:rPr>
          <w:rFonts w:hint="eastAsia"/>
        </w:rPr>
        <w:t>月１日から施行する。</w:t>
      </w:r>
    </w:p>
    <w:p>
      <w:pPr>
        <w:pStyle w:val="0"/>
        <w:rPr>
          <w:rFonts w:hint="default"/>
        </w:rPr>
      </w:pPr>
    </w:p>
    <w:p>
      <w:pPr>
        <w:pStyle w:val="0"/>
        <w:ind w:firstLine="630" w:firstLineChars="300"/>
        <w:rPr>
          <w:rFonts w:hint="default"/>
        </w:rPr>
      </w:pPr>
      <w:r>
        <w:rPr>
          <w:rFonts w:hint="eastAsia"/>
        </w:rPr>
        <w:t>附　則</w:t>
      </w:r>
    </w:p>
    <w:p>
      <w:pPr>
        <w:pStyle w:val="0"/>
        <w:ind w:firstLine="210" w:firstLineChars="100"/>
        <w:rPr>
          <w:rFonts w:hint="default"/>
        </w:rPr>
      </w:pPr>
      <w:r>
        <w:rPr>
          <w:rFonts w:hint="eastAsia"/>
        </w:rPr>
        <w:t>この要綱は、平成</w:t>
      </w:r>
      <w:r>
        <w:rPr>
          <w:rFonts w:hint="eastAsia"/>
        </w:rPr>
        <w:t>27</w:t>
      </w:r>
      <w:r>
        <w:rPr>
          <w:rFonts w:hint="eastAsia"/>
        </w:rPr>
        <w:t>年</w:t>
      </w:r>
      <w:r>
        <w:rPr>
          <w:rFonts w:hint="eastAsia"/>
        </w:rPr>
        <w:t>12</w:t>
      </w:r>
      <w:r>
        <w:rPr>
          <w:rFonts w:hint="eastAsia"/>
        </w:rPr>
        <w:t>月</w:t>
      </w:r>
      <w:r>
        <w:rPr>
          <w:rFonts w:hint="eastAsia"/>
        </w:rPr>
        <w:t>10</w:t>
      </w:r>
      <w:r>
        <w:rPr>
          <w:rFonts w:hint="eastAsia"/>
        </w:rPr>
        <w:t>日から施行する。</w:t>
      </w:r>
    </w:p>
    <w:p>
      <w:pPr>
        <w:pStyle w:val="0"/>
        <w:rPr>
          <w:rFonts w:hint="default"/>
        </w:rPr>
      </w:pPr>
    </w:p>
    <w:p>
      <w:pPr>
        <w:pStyle w:val="0"/>
        <w:ind w:firstLine="630" w:firstLineChars="300"/>
        <w:rPr>
          <w:rFonts w:hint="default"/>
        </w:rPr>
      </w:pPr>
      <w:r>
        <w:rPr>
          <w:rFonts w:hint="eastAsia"/>
        </w:rPr>
        <w:t>附　則</w:t>
      </w:r>
    </w:p>
    <w:p>
      <w:pPr>
        <w:pStyle w:val="0"/>
        <w:ind w:firstLine="210" w:firstLineChars="100"/>
        <w:rPr>
          <w:rFonts w:hint="default"/>
        </w:rPr>
      </w:pPr>
      <w:r>
        <w:rPr>
          <w:rFonts w:hint="eastAsia"/>
        </w:rPr>
        <w:t>この要綱は、平成</w:t>
      </w:r>
      <w:r>
        <w:rPr>
          <w:rFonts w:hint="eastAsia"/>
        </w:rPr>
        <w:t>30</w:t>
      </w:r>
      <w:r>
        <w:rPr>
          <w:rFonts w:hint="eastAsia"/>
        </w:rPr>
        <w:t>年</w:t>
      </w:r>
      <w:r>
        <w:rPr>
          <w:rFonts w:hint="eastAsia"/>
        </w:rPr>
        <w:t>7</w:t>
      </w:r>
      <w:r>
        <w:rPr>
          <w:rFonts w:hint="eastAsia"/>
        </w:rPr>
        <w:t>月</w:t>
      </w:r>
      <w:r>
        <w:rPr>
          <w:rFonts w:hint="eastAsia"/>
        </w:rPr>
        <w:t>1</w:t>
      </w:r>
      <w:r>
        <w:rPr>
          <w:rFonts w:hint="eastAsia"/>
        </w:rPr>
        <w:t>日から施行する。</w:t>
      </w:r>
    </w:p>
    <w:p>
      <w:pPr>
        <w:pStyle w:val="0"/>
        <w:rPr>
          <w:rFonts w:hint="default"/>
        </w:rPr>
      </w:pPr>
    </w:p>
    <w:p>
      <w:pPr>
        <w:pStyle w:val="0"/>
        <w:ind w:firstLine="630" w:firstLineChars="300"/>
        <w:rPr>
          <w:rFonts w:hint="default"/>
        </w:rPr>
      </w:pPr>
      <w:r>
        <w:rPr>
          <w:rFonts w:hint="eastAsia"/>
        </w:rPr>
        <w:t>附　則</w:t>
      </w:r>
    </w:p>
    <w:p>
      <w:pPr>
        <w:pStyle w:val="0"/>
        <w:ind w:firstLine="210" w:firstLineChars="100"/>
        <w:rPr>
          <w:rFonts w:hint="default"/>
        </w:rPr>
      </w:pPr>
      <w:r>
        <w:rPr>
          <w:rFonts w:hint="eastAsia"/>
        </w:rPr>
        <w:t>この要綱は、令和</w:t>
      </w:r>
      <w:r>
        <w:rPr>
          <w:rFonts w:hint="eastAsia"/>
        </w:rPr>
        <w:t>2</w:t>
      </w:r>
      <w:r>
        <w:rPr>
          <w:rFonts w:hint="eastAsia"/>
        </w:rPr>
        <w:t>年</w:t>
      </w:r>
      <w:r>
        <w:rPr>
          <w:rFonts w:hint="eastAsia"/>
        </w:rPr>
        <w:t>4</w:t>
      </w:r>
      <w:r>
        <w:rPr>
          <w:rFonts w:hint="eastAsia"/>
        </w:rPr>
        <w:t>月</w:t>
      </w:r>
      <w:r>
        <w:rPr>
          <w:rFonts w:hint="eastAsia"/>
        </w:rPr>
        <w:t>1</w:t>
      </w:r>
      <w:r>
        <w:rPr>
          <w:rFonts w:hint="eastAsia"/>
        </w:rPr>
        <w:t>日から施行する。</w:t>
      </w:r>
      <w:bookmarkStart w:id="0" w:name="_GoBack"/>
      <w:bookmarkEnd w:id="0"/>
    </w:p>
    <w:p>
      <w:pPr>
        <w:pStyle w:val="0"/>
        <w:ind w:firstLine="210" w:firstLineChars="100"/>
        <w:rPr>
          <w:rFonts w:hint="default"/>
        </w:rPr>
      </w:pPr>
    </w:p>
    <w:p>
      <w:pPr>
        <w:pStyle w:val="0"/>
        <w:ind w:firstLine="630" w:firstLineChars="300"/>
        <w:rPr>
          <w:rFonts w:hint="default"/>
          <w:color w:val="auto"/>
        </w:rPr>
      </w:pPr>
      <w:r>
        <w:rPr>
          <w:rFonts w:hint="eastAsia"/>
          <w:color w:val="auto"/>
        </w:rPr>
        <w:t>附　則</w:t>
      </w:r>
    </w:p>
    <w:p>
      <w:pPr>
        <w:pStyle w:val="0"/>
        <w:ind w:firstLine="210" w:firstLineChars="100"/>
        <w:rPr>
          <w:rFonts w:hint="default"/>
          <w:color w:val="FF0000"/>
        </w:rPr>
      </w:pPr>
      <w:r>
        <w:rPr>
          <w:rFonts w:hint="eastAsia"/>
          <w:color w:val="auto"/>
        </w:rPr>
        <w:t>この要綱は、令和</w:t>
      </w:r>
      <w:r>
        <w:rPr>
          <w:rFonts w:hint="eastAsia"/>
          <w:color w:val="auto"/>
        </w:rPr>
        <w:t>4</w:t>
      </w:r>
      <w:r>
        <w:rPr>
          <w:rFonts w:hint="eastAsia"/>
          <w:color w:val="auto"/>
        </w:rPr>
        <w:t>年１月</w:t>
      </w:r>
      <w:r>
        <w:rPr>
          <w:rFonts w:hint="eastAsia"/>
          <w:color w:val="auto"/>
        </w:rPr>
        <w:t>26</w:t>
      </w:r>
      <w:r>
        <w:rPr>
          <w:rFonts w:hint="eastAsia"/>
          <w:color w:val="auto"/>
        </w:rPr>
        <w:t>日から施行する。</w:t>
      </w:r>
    </w:p>
    <w:p>
      <w:pPr>
        <w:pStyle w:val="0"/>
        <w:rPr>
          <w:rFonts w:hint="default"/>
        </w:rPr>
      </w:pPr>
    </w:p>
    <w:p>
      <w:pPr>
        <w:pStyle w:val="0"/>
        <w:ind w:firstLine="630" w:firstLineChars="300"/>
        <w:rPr>
          <w:rFonts w:hint="default"/>
          <w:color w:val="000000" w:themeColor="text1"/>
        </w:rPr>
      </w:pPr>
      <w:r>
        <w:rPr>
          <w:rFonts w:hint="eastAsia"/>
          <w:color w:val="000000" w:themeColor="text1"/>
        </w:rPr>
        <w:t>附　則</w:t>
      </w:r>
    </w:p>
    <w:p>
      <w:pPr>
        <w:pStyle w:val="0"/>
        <w:ind w:firstLine="210" w:firstLineChars="100"/>
        <w:rPr>
          <w:rFonts w:hint="default"/>
          <w:color w:val="000000" w:themeColor="text1"/>
        </w:rPr>
      </w:pPr>
      <w:r>
        <w:rPr>
          <w:rFonts w:hint="eastAsia"/>
          <w:color w:val="000000" w:themeColor="text1"/>
        </w:rPr>
        <w:t>この要綱は、令和５年４月１日から施行する。</w:t>
      </w:r>
    </w:p>
    <w:p>
      <w:pPr>
        <w:pStyle w:val="0"/>
        <w:rPr>
          <w:rFonts w:hint="default"/>
          <w:color w:val="000000" w:themeColor="text1"/>
        </w:rPr>
      </w:pPr>
      <w:r>
        <w:rPr>
          <w:rFonts w:hint="default"/>
          <w:color w:val="000000" w:themeColor="text1"/>
        </w:rPr>
        <w:br w:type="page"/>
      </w:r>
      <w:r>
        <w:rPr>
          <w:rFonts w:hint="eastAsia"/>
          <w:color w:val="000000" w:themeColor="text1"/>
        </w:rPr>
        <mc:AlternateContent>
          <mc:Choice Requires="wps">
            <w:drawing>
              <wp:anchor distT="0" distB="0" distL="203200" distR="203200" simplePos="0" relativeHeight="2" behindDoc="0" locked="0" layoutInCell="1" hidden="0" allowOverlap="1">
                <wp:simplePos x="0" y="0"/>
                <wp:positionH relativeFrom="column">
                  <wp:posOffset>242570</wp:posOffset>
                </wp:positionH>
                <wp:positionV relativeFrom="paragraph">
                  <wp:posOffset>7110730</wp:posOffset>
                </wp:positionV>
                <wp:extent cx="1190625" cy="152400"/>
                <wp:effectExtent l="0" t="0" r="0" b="0"/>
                <wp:wrapNone/>
                <wp:docPr id="1026" name="オブジェクト 0"/>
                <a:graphic xmlns:a="http://schemas.openxmlformats.org/drawingml/2006/main">
                  <a:graphicData uri="http://schemas.microsoft.com/office/word/2010/wordprocessingShape">
                    <wps:wsp>
                      <wps:cNvPr id="1026" name="オブジェクト 0"/>
                      <wps:cNvSpPr/>
                      <wps:spPr>
                        <a:xfrm>
                          <a:off x="0" y="0"/>
                          <a:ext cx="1190625" cy="152400"/>
                        </a:xfrm>
                        <a:prstGeom prst="mathMinus">
                          <a:avLst/>
                        </a:prstGeom>
                        <a:solidFill>
                          <a:srgbClr val="FF0000"/>
                        </a:solidFill>
                        <a:ln w="12700" cap="flat" cmpd="sng" algn="ctr">
                          <a:no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オブジェクト 0" style="mso-wrap-distance-right:16pt;mso-wrap-distance-bottom:0pt;margin-top:559.9pt;mso-position-vertical-relative:text;mso-position-horizontal-relative:text;position:absolute;height:12pt;mso-wrap-distance-top:0pt;width:93.75pt;mso-wrap-distance-left:16pt;margin-left:19.100000000000001pt;z-index:2;" o:spid="_x0000_s1026" o:allowincell="t" o:allowoverlap="t" filled="t" fillcolor="#ff0000" stroked="f" strokecolor="#42709c" strokeweight="1pt" o:spt="0" path="m2863,8260l2863,8260l18737,8260l18737,13340l2863,13340xe">
                <v:path textboxrect="2863,8260,18737,13340" o:connecttype="custom" o:connectlocs="18737,10800;10800,13340;2863,10800;10800,8260" o:connectangles="0,90,180,270"/>
                <v:fill/>
                <v:stroke linestyle="single" miterlimit="8" joinstyle="miter" dashstyle="solid"/>
                <v:textbox style="layout-flow:horizontal;"/>
                <v:imagedata o:title=""/>
                <w10:wrap type="none" anchorx="text" anchory="text"/>
              </v:shape>
            </w:pict>
          </mc:Fallback>
        </mc:AlternateContent>
      </w:r>
      <w:r>
        <w:rPr>
          <w:rFonts w:hint="eastAsia"/>
          <w:color w:val="000000" w:themeColor="text1"/>
        </w:rPr>
        <mc:AlternateContent>
          <mc:Choice Requires="wps">
            <w:drawing>
              <wp:anchor distT="0" distB="0" distL="203200" distR="203200" simplePos="0" relativeHeight="3" behindDoc="0" locked="0" layoutInCell="1" hidden="0" allowOverlap="1">
                <wp:simplePos x="0" y="0"/>
                <wp:positionH relativeFrom="column">
                  <wp:posOffset>1114425</wp:posOffset>
                </wp:positionH>
                <wp:positionV relativeFrom="paragraph">
                  <wp:posOffset>6746875</wp:posOffset>
                </wp:positionV>
                <wp:extent cx="4705350" cy="152400"/>
                <wp:effectExtent l="0" t="0" r="0" b="0"/>
                <wp:wrapNone/>
                <wp:docPr id="1027" name="オブジェクト 0"/>
                <a:graphic xmlns:a="http://schemas.openxmlformats.org/drawingml/2006/main">
                  <a:graphicData uri="http://schemas.microsoft.com/office/word/2010/wordprocessingShape">
                    <wps:wsp>
                      <wps:cNvPr id="1027" name="オブジェクト 0"/>
                      <wps:cNvSpPr/>
                      <wps:spPr>
                        <a:xfrm>
                          <a:off x="0" y="0"/>
                          <a:ext cx="4705350" cy="152400"/>
                        </a:xfrm>
                        <a:prstGeom prst="mathMinus">
                          <a:avLst/>
                        </a:prstGeom>
                        <a:solidFill>
                          <a:srgbClr val="FF0000"/>
                        </a:solidFill>
                        <a:ln w="12700" cap="flat" cmpd="sng" algn="ctr">
                          <a:no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オブジェクト 0" style="mso-wrap-distance-right:16pt;mso-wrap-distance-bottom:0pt;margin-top:531.25pt;mso-position-vertical-relative:text;mso-position-horizontal-relative:text;position:absolute;height:12pt;mso-wrap-distance-top:0pt;width:370.5pt;mso-wrap-distance-left:16pt;margin-left:87.75pt;z-index:3;" o:spid="_x0000_s1027" o:allowincell="t" o:allowoverlap="t" filled="t" fillcolor="#ff0000" stroked="f" strokecolor="#42709c" strokeweight="1pt" o:spt="0" path="m2863,8260l2863,8260l18737,8260l18737,13340l2863,13340xe">
                <v:path textboxrect="2863,8260,18737,13340" o:connecttype="custom" o:connectlocs="18737,10800;10800,13340;2863,10800;10800,8260" o:connectangles="0,90,180,270"/>
                <v:fill/>
                <v:stroke linestyle="single" miterlimit="8" joinstyle="miter" dashstyle="solid"/>
                <v:textbox style="layout-flow:horizontal;"/>
                <v:imagedata o:title=""/>
                <w10:wrap type="none" anchorx="text" anchory="text"/>
              </v:shape>
            </w:pict>
          </mc:Fallback>
        </mc:AlternateContent>
      </w:r>
      <w:r>
        <w:rPr>
          <w:rFonts w:hint="eastAsia"/>
          <w:color w:val="000000" w:themeColor="text1"/>
        </w:rPr>
        <mc:AlternateContent>
          <mc:Choice Requires="wps">
            <w:drawing>
              <wp:anchor distT="0" distB="0" distL="203200" distR="203200" simplePos="0" relativeHeight="5" behindDoc="0" locked="0" layoutInCell="1" hidden="0" allowOverlap="1">
                <wp:simplePos x="0" y="0"/>
                <wp:positionH relativeFrom="column">
                  <wp:posOffset>1266825</wp:posOffset>
                </wp:positionH>
                <wp:positionV relativeFrom="paragraph">
                  <wp:posOffset>6937375</wp:posOffset>
                </wp:positionV>
                <wp:extent cx="3924300" cy="219075"/>
                <wp:effectExtent l="0" t="0" r="0" b="0"/>
                <wp:wrapNone/>
                <wp:docPr id="1028" name="オブジェクト 0"/>
                <a:graphic xmlns:a="http://schemas.openxmlformats.org/drawingml/2006/main">
                  <a:graphicData uri="http://schemas.microsoft.com/office/word/2010/wordprocessingShape">
                    <wps:wsp>
                      <wps:cNvPr id="1028" name="オブジェクト 0"/>
                      <wps:cNvSpPr/>
                      <wps:spPr>
                        <a:xfrm rot="-10800000" flipV="1">
                          <a:off x="0" y="0"/>
                          <a:ext cx="3924300" cy="219075"/>
                        </a:xfrm>
                        <a:prstGeom prst="mathMinus">
                          <a:avLst/>
                        </a:prstGeom>
                        <a:solidFill>
                          <a:srgbClr val="FF0000"/>
                        </a:solidFill>
                        <a:ln w="12700" cap="flat" cmpd="sng" algn="ctr">
                          <a:no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オブジェクト 0" style="flip:y;mso-wrap-distance-right:16pt;mso-wrap-distance-bottom:0pt;margin-top:546.25pt;mso-position-vertical-relative:text;mso-position-horizontal-relative:text;position:absolute;height:17.25pt;mso-wrap-distance-top:0pt;width:309pt;mso-wrap-distance-left:16pt;margin-left:99.75pt;z-index:5;rotation:180;" o:spid="_x0000_s1028" o:allowincell="t" o:allowoverlap="t" filled="t" fillcolor="#ff0000" stroked="f" strokecolor="#42709c" strokeweight="1pt" o:spt="0" path="m2863,8260l2863,8260l18737,8260l18737,13340l2863,13340xe">
                <v:path textboxrect="2863,8260,18737,13340" o:connecttype="custom" o:connectlocs="18737,10800;10800,13340;2863,10800;10800,8260" o:connectangles="0,90,180,270"/>
                <v:fill/>
                <v:stroke linestyle="single" miterlimit="8" joinstyle="miter" dashstyle="solid"/>
                <v:textbox style="layout-flow:horizontal;"/>
                <v:imagedata o:title=""/>
                <w10:wrap type="none" anchorx="text" anchory="text"/>
              </v:shape>
            </w:pict>
          </mc:Fallback>
        </mc:AlternateContent>
      </w:r>
      <w:r>
        <w:rPr>
          <w:rFonts w:hint="eastAsia"/>
          <w:color w:val="000000" w:themeColor="text1"/>
        </w:rPr>
        <mc:AlternateContent>
          <mc:Choice Requires="wps">
            <w:drawing>
              <wp:anchor distT="0" distB="0" distL="203200" distR="203200" simplePos="0" relativeHeight="4" behindDoc="0" locked="0" layoutInCell="1" hidden="0" allowOverlap="1">
                <wp:simplePos x="0" y="0"/>
                <wp:positionH relativeFrom="column">
                  <wp:posOffset>1266825</wp:posOffset>
                </wp:positionH>
                <wp:positionV relativeFrom="paragraph">
                  <wp:posOffset>7110730</wp:posOffset>
                </wp:positionV>
                <wp:extent cx="4057650" cy="152400"/>
                <wp:effectExtent l="0" t="0" r="0" b="0"/>
                <wp:wrapNone/>
                <wp:docPr id="1029" name="オブジェクト 0"/>
                <a:graphic xmlns:a="http://schemas.openxmlformats.org/drawingml/2006/main">
                  <a:graphicData uri="http://schemas.microsoft.com/office/word/2010/wordprocessingShape">
                    <wps:wsp>
                      <wps:cNvPr id="1029" name="オブジェクト 0"/>
                      <wps:cNvSpPr/>
                      <wps:spPr>
                        <a:xfrm>
                          <a:off x="0" y="0"/>
                          <a:ext cx="4057650" cy="152400"/>
                        </a:xfrm>
                        <a:prstGeom prst="mathMinus">
                          <a:avLst/>
                        </a:prstGeom>
                        <a:solidFill>
                          <a:srgbClr val="FF0000"/>
                        </a:solidFill>
                        <a:ln w="12700" cap="flat" cmpd="sng" algn="ctr">
                          <a:no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オブジェクト 0" style="mso-wrap-distance-right:16pt;mso-wrap-distance-bottom:0pt;margin-top:559.9pt;mso-position-vertical-relative:text;mso-position-horizontal-relative:text;position:absolute;height:12pt;mso-wrap-distance-top:0pt;width:319.5pt;mso-wrap-distance-left:16pt;margin-left:99.75pt;z-index:4;" o:spid="_x0000_s1029" o:allowincell="t" o:allowoverlap="t" filled="t" fillcolor="#ff0000" stroked="f" strokecolor="#42709c" strokeweight="1pt" o:spt="0" path="m2863,8260l2863,8260l18737,8260l18737,13340l2863,13340xe">
                <v:path textboxrect="2863,8260,18737,13340" o:connecttype="custom" o:connectlocs="18737,10800;10800,13340;2863,10800;10800,8260" o:connectangles="0,90,180,270"/>
                <v:fill/>
                <v:stroke linestyle="single" miterlimit="8" joinstyle="miter" dashstyle="solid"/>
                <v:textbox style="layout-flow:horizontal;"/>
                <v:imagedata o:title=""/>
                <w10:wrap type="none" anchorx="text" anchory="text"/>
              </v:shape>
            </w:pict>
          </mc:Fallback>
        </mc:AlternateContent>
      </w:r>
      <w:r>
        <w:rPr>
          <w:rFonts w:hint="eastAsia"/>
          <w:color w:val="000000" w:themeColor="text1"/>
        </w:rPr>
        <mc:AlternateContent>
          <mc:Choice Requires="wps">
            <w:drawing>
              <wp:anchor distT="0" distB="0" distL="203200" distR="203200" simplePos="0" relativeHeight="6" behindDoc="0" locked="0" layoutInCell="1" hidden="0" allowOverlap="1">
                <wp:simplePos x="0" y="0"/>
                <wp:positionH relativeFrom="column">
                  <wp:posOffset>1266825</wp:posOffset>
                </wp:positionH>
                <wp:positionV relativeFrom="paragraph">
                  <wp:posOffset>7366635</wp:posOffset>
                </wp:positionV>
                <wp:extent cx="4057650" cy="152400"/>
                <wp:effectExtent l="0" t="0" r="0" b="0"/>
                <wp:wrapNone/>
                <wp:docPr id="1030" name="オブジェクト 0"/>
                <a:graphic xmlns:a="http://schemas.openxmlformats.org/drawingml/2006/main">
                  <a:graphicData uri="http://schemas.microsoft.com/office/word/2010/wordprocessingShape">
                    <wps:wsp>
                      <wps:cNvPr id="1030" name="オブジェクト 0"/>
                      <wps:cNvSpPr/>
                      <wps:spPr>
                        <a:xfrm>
                          <a:off x="0" y="0"/>
                          <a:ext cx="4057650" cy="152400"/>
                        </a:xfrm>
                        <a:prstGeom prst="mathMinus">
                          <a:avLst/>
                        </a:prstGeom>
                        <a:solidFill>
                          <a:srgbClr val="FF0000"/>
                        </a:solidFill>
                        <a:ln w="12700" cap="flat" cmpd="sng" algn="ctr">
                          <a:no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オブジェクト 0" style="mso-wrap-distance-right:16pt;mso-wrap-distance-bottom:0pt;margin-top:580.04pt;mso-position-vertical-relative:text;mso-position-horizontal-relative:text;position:absolute;height:12pt;mso-wrap-distance-top:0pt;width:319.5pt;mso-wrap-distance-left:16pt;margin-left:99.75pt;z-index:6;" o:spid="_x0000_s1030" o:allowincell="t" o:allowoverlap="t" filled="t" fillcolor="#ff0000" stroked="f" strokecolor="#42709c" strokeweight="1pt" o:spt="0" path="m2863,8260l2863,8260l18737,8260l18737,13340l2863,13340xe">
                <v:path textboxrect="2863,8260,18737,13340" o:connecttype="custom" o:connectlocs="18737,10800;10800,13340;2863,10800;10800,8260" o:connectangles="0,90,180,270"/>
                <v:fill/>
                <v:stroke linestyle="single" miterlimit="8" joinstyle="miter" dashstyle="solid"/>
                <v:textbox style="layout-flow:horizontal;"/>
                <v:imagedata o:title=""/>
                <w10:wrap type="none" anchorx="text" anchory="text"/>
              </v:shape>
            </w:pict>
          </mc:Fallback>
        </mc:AlternateContent>
      </w:r>
      <w:r>
        <w:rPr>
          <w:rFonts w:hint="eastAsia"/>
          <w:color w:val="000000" w:themeColor="text1"/>
        </w:rPr>
        <mc:AlternateContent>
          <mc:Choice Requires="wps">
            <w:drawing>
              <wp:anchor distT="0" distB="0" distL="203200" distR="203200" simplePos="0" relativeHeight="7" behindDoc="0" locked="0" layoutInCell="1" hidden="0" allowOverlap="1">
                <wp:simplePos x="0" y="0"/>
                <wp:positionH relativeFrom="column">
                  <wp:posOffset>1343025</wp:posOffset>
                </wp:positionH>
                <wp:positionV relativeFrom="paragraph">
                  <wp:posOffset>7490460</wp:posOffset>
                </wp:positionV>
                <wp:extent cx="4057650" cy="152400"/>
                <wp:effectExtent l="0" t="0" r="0" b="0"/>
                <wp:wrapNone/>
                <wp:docPr id="1031" name="オブジェクト 0"/>
                <a:graphic xmlns:a="http://schemas.openxmlformats.org/drawingml/2006/main">
                  <a:graphicData uri="http://schemas.microsoft.com/office/word/2010/wordprocessingShape">
                    <wps:wsp>
                      <wps:cNvPr id="1031" name="オブジェクト 0"/>
                      <wps:cNvSpPr/>
                      <wps:spPr>
                        <a:xfrm>
                          <a:off x="0" y="0"/>
                          <a:ext cx="4057650" cy="152400"/>
                        </a:xfrm>
                        <a:prstGeom prst="mathMinus">
                          <a:avLst/>
                        </a:prstGeom>
                        <a:solidFill>
                          <a:srgbClr val="FF0000"/>
                        </a:solidFill>
                        <a:ln w="12700" cap="flat" cmpd="sng" algn="ctr">
                          <a:no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オブジェクト 0" style="mso-wrap-distance-right:16pt;mso-wrap-distance-bottom:0pt;margin-top:589.79pt;mso-position-vertical-relative:text;mso-position-horizontal-relative:text;position:absolute;height:12pt;mso-wrap-distance-top:0pt;width:319.5pt;mso-wrap-distance-left:16pt;margin-left:105.75pt;z-index:7;" o:spid="_x0000_s1031" o:allowincell="t" o:allowoverlap="t" filled="t" fillcolor="#ff0000" stroked="f" strokecolor="#42709c" strokeweight="1pt" o:spt="0" path="m2863,8260l2863,8260l18737,8260l18737,13340l2863,13340xe">
                <v:path textboxrect="2863,8260,18737,13340" o:connecttype="custom" o:connectlocs="18737,10800;10800,13340;2863,10800;10800,8260" o:connectangles="0,90,180,270"/>
                <v:fill/>
                <v:stroke linestyle="single" miterlimit="8" joinstyle="miter" dashstyle="solid"/>
                <v:textbox style="layout-flow:horizontal;"/>
                <v:imagedata o:title=""/>
                <w10:wrap type="none" anchorx="text" anchory="text"/>
              </v:shape>
            </w:pict>
          </mc:Fallback>
        </mc:AlternateContent>
      </w:r>
      <w:r>
        <w:rPr>
          <w:rFonts w:hint="eastAsia"/>
          <w:color w:val="000000" w:themeColor="text1"/>
        </w:rPr>
        <mc:AlternateContent>
          <mc:Choice Requires="wps">
            <w:drawing>
              <wp:anchor distT="0" distB="0" distL="203200" distR="203200" simplePos="0" relativeHeight="8" behindDoc="0" locked="0" layoutInCell="1" hidden="0" allowOverlap="1">
                <wp:simplePos x="0" y="0"/>
                <wp:positionH relativeFrom="column">
                  <wp:posOffset>1600200</wp:posOffset>
                </wp:positionH>
                <wp:positionV relativeFrom="paragraph">
                  <wp:posOffset>7214235</wp:posOffset>
                </wp:positionV>
                <wp:extent cx="733425" cy="152400"/>
                <wp:effectExtent l="0" t="0" r="0" b="0"/>
                <wp:wrapNone/>
                <wp:docPr id="1032" name="オブジェクト 0"/>
                <a:graphic xmlns:a="http://schemas.openxmlformats.org/drawingml/2006/main">
                  <a:graphicData uri="http://schemas.microsoft.com/office/word/2010/wordprocessingShape">
                    <wps:wsp>
                      <wps:cNvPr id="1032" name="オブジェクト 0"/>
                      <wps:cNvSpPr/>
                      <wps:spPr>
                        <a:xfrm>
                          <a:off x="0" y="0"/>
                          <a:ext cx="733425" cy="152400"/>
                        </a:xfrm>
                        <a:prstGeom prst="mathMinus">
                          <a:avLst/>
                        </a:prstGeom>
                        <a:solidFill>
                          <a:srgbClr val="FF0000"/>
                        </a:solidFill>
                        <a:ln w="12700" cap="flat" cmpd="sng" algn="ctr">
                          <a:no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オブジェクト 0" style="mso-wrap-distance-right:16pt;mso-wrap-distance-bottom:0pt;margin-top:568.04pt;mso-position-vertical-relative:text;mso-position-horizontal-relative:text;position:absolute;height:12pt;mso-wrap-distance-top:0pt;width:57.75pt;mso-wrap-distance-left:16pt;margin-left:126pt;z-index:8;" o:spid="_x0000_s1032" o:allowincell="t" o:allowoverlap="t" filled="t" fillcolor="#ff0000" stroked="f" strokecolor="#42709c" strokeweight="1pt" o:spt="0" path="m2863,8260l2863,8260l18737,8260l18737,13340l2863,13340xe">
                <v:path textboxrect="2863,8260,18737,13340" o:connecttype="custom" o:connectlocs="18737,10800;10800,13340;2863,10800;10800,8260" o:connectangles="0,90,180,270"/>
                <v:fill/>
                <v:stroke linestyle="single" miterlimit="8" joinstyle="miter" dashstyle="solid"/>
                <v:textbox style="layout-flow:horizontal;"/>
                <v:imagedata o:title=""/>
                <w10:wrap type="none" anchorx="text" anchory="text"/>
              </v:shape>
            </w:pict>
          </mc:Fallback>
        </mc:AlternateContent>
      </w:r>
    </w:p>
    <w:p>
      <w:pPr>
        <w:pStyle w:val="0"/>
        <w:rPr>
          <w:rFonts w:hint="default"/>
        </w:rPr>
      </w:pPr>
      <w:r>
        <w:rPr>
          <w:rFonts w:hint="eastAsia"/>
        </w:rPr>
        <w:drawing>
          <wp:inline distT="0" distB="0" distL="203200" distR="203200">
            <wp:extent cx="5868035" cy="8000365"/>
            <wp:effectExtent l="0" t="0" r="0" b="0"/>
            <wp:docPr id="1033" name="オブジェクト 0"/>
            <a:graphic xmlns:a="http://schemas.openxmlformats.org/drawingml/2006/main">
              <a:graphicData uri="http://schemas.openxmlformats.org/drawingml/2006/picture">
                <pic:pic xmlns:pic="http://schemas.openxmlformats.org/drawingml/2006/picture">
                  <pic:nvPicPr>
                    <pic:cNvPr id="1033" name="オブジェクト 0"/>
                    <pic:cNvPicPr>
                      <a:picLocks noChangeAspect="1"/>
                    </pic:cNvPicPr>
                  </pic:nvPicPr>
                  <pic:blipFill>
                    <a:blip r:embed="rId5"/>
                    <a:stretch>
                      <a:fillRect/>
                    </a:stretch>
                  </pic:blipFill>
                  <pic:spPr>
                    <a:xfrm>
                      <a:off x="0" y="0"/>
                      <a:ext cx="5868035" cy="8000365"/>
                    </a:xfrm>
                    <a:prstGeom prst="rect">
                      <a:avLst/>
                    </a:prstGeom>
                    <a:ln>
                      <a:noFill/>
                    </a:ln>
                  </pic:spPr>
                </pic:pic>
              </a:graphicData>
            </a:graphic>
          </wp:inline>
        </w:drawing>
      </w:r>
      <w:r>
        <w:rPr>
          <w:rFonts w:hint="default"/>
        </w:rPr>
        <w:br w:type="page"/>
      </w:r>
      <w:r>
        <w:rPr>
          <w:rFonts w:hint="eastAsia"/>
        </w:rPr>
        <w:t>別表第２</w:t>
      </w:r>
      <w:r>
        <w:rPr>
          <w:rFonts w:hint="eastAsia"/>
        </w:rPr>
        <w:t xml:space="preserve"> </w:t>
      </w:r>
      <w:r>
        <w:rPr>
          <w:rFonts w:hint="eastAsia"/>
        </w:rPr>
        <w:t>（第４条関係）</w:t>
      </w:r>
      <w:r>
        <w:rPr>
          <w:rFonts w:hint="eastAsia"/>
        </w:rPr>
        <w:t xml:space="preserve"> </w:t>
      </w:r>
    </w:p>
    <w:p>
      <w:pPr>
        <w:pStyle w:val="0"/>
        <w:rPr>
          <w:rFonts w:hint="default"/>
        </w:rPr>
      </w:pPr>
    </w:p>
    <w:p>
      <w:pPr>
        <w:pStyle w:val="0"/>
        <w:rPr>
          <w:rFonts w:hint="default"/>
        </w:rPr>
      </w:pPr>
      <w:r>
        <w:rPr>
          <w:rFonts w:hint="eastAsia"/>
        </w:rPr>
        <w:t>（１）</w:t>
      </w:r>
      <w:r>
        <w:rPr>
          <w:rFonts w:hint="eastAsia"/>
        </w:rPr>
        <w:t xml:space="preserve"> </w:t>
      </w:r>
      <w:r>
        <w:rPr>
          <w:rFonts w:hint="eastAsia"/>
        </w:rPr>
        <w:t>暴力団（日高村暴力団排除条例第２条第１号に規定する暴力団をいう。以下この項</w:t>
      </w:r>
    </w:p>
    <w:p>
      <w:pPr>
        <w:pStyle w:val="0"/>
        <w:ind w:firstLine="504" w:firstLineChars="240"/>
        <w:rPr>
          <w:rFonts w:hint="default"/>
        </w:rPr>
      </w:pPr>
      <w:r>
        <w:rPr>
          <w:rFonts w:hint="eastAsia"/>
        </w:rPr>
        <w:t>において同じ。）であると認められるとき。</w:t>
      </w:r>
      <w:r>
        <w:rPr>
          <w:rFonts w:hint="eastAsia"/>
        </w:rPr>
        <w:t xml:space="preserve"> </w:t>
      </w:r>
    </w:p>
    <w:p>
      <w:pPr>
        <w:pStyle w:val="0"/>
        <w:ind w:left="489" w:hanging="489" w:hangingChars="233"/>
        <w:rPr>
          <w:rFonts w:hint="default"/>
        </w:rPr>
      </w:pPr>
      <w:r>
        <w:rPr>
          <w:rFonts w:hint="eastAsia"/>
        </w:rPr>
        <w:t>（２）</w:t>
      </w:r>
      <w:r>
        <w:rPr>
          <w:rFonts w:hint="eastAsia"/>
        </w:rPr>
        <w:t xml:space="preserve"> </w:t>
      </w:r>
      <w:r>
        <w:rPr>
          <w:rFonts w:hint="eastAsia"/>
        </w:rPr>
        <w:t>役員等（次に掲げる者をいう。以下この項において同じ。）が暴力団員等であると認められるとき。</w:t>
      </w:r>
      <w:r>
        <w:rPr>
          <w:rFonts w:hint="eastAsia"/>
        </w:rPr>
        <w:t xml:space="preserve"> </w:t>
      </w:r>
    </w:p>
    <w:p>
      <w:pPr>
        <w:pStyle w:val="0"/>
        <w:ind w:left="420" w:leftChars="200"/>
        <w:rPr>
          <w:rFonts w:hint="default"/>
        </w:rPr>
      </w:pPr>
      <w:r>
        <w:rPr>
          <w:rFonts w:hint="eastAsia"/>
        </w:rPr>
        <w:t>ア　法人にあっては、代表役員等及び一般役員であって経営に事実上参加している者</w:t>
      </w:r>
      <w:r>
        <w:rPr>
          <w:rFonts w:hint="eastAsia"/>
        </w:rPr>
        <w:t xml:space="preserve"> </w:t>
      </w:r>
    </w:p>
    <w:p>
      <w:pPr>
        <w:pStyle w:val="0"/>
        <w:ind w:left="630" w:leftChars="200" w:hanging="210" w:hangingChars="100"/>
        <w:rPr>
          <w:rFonts w:hint="default"/>
        </w:rPr>
      </w:pPr>
      <w:r>
        <w:rPr>
          <w:rFonts w:hint="eastAsia"/>
        </w:rPr>
        <w:t>イ　法人以外の団体にあっては、代表者、理事その他アに掲げる者と同等の責任を有する者</w:t>
      </w:r>
      <w:r>
        <w:rPr>
          <w:rFonts w:hint="eastAsia"/>
        </w:rPr>
        <w:t xml:space="preserve"> </w:t>
      </w:r>
    </w:p>
    <w:p>
      <w:pPr>
        <w:pStyle w:val="0"/>
        <w:ind w:left="630" w:leftChars="200" w:hanging="210" w:hangingChars="100"/>
        <w:rPr>
          <w:rFonts w:hint="default"/>
        </w:rPr>
      </w:pPr>
      <w:r>
        <w:rPr>
          <w:rFonts w:hint="eastAsia"/>
        </w:rPr>
        <w:t>ウ　個人にあっては、その者及びその使用人（支配人、本店長、支店長その他いかなる名称を有する者であるかを問わず、事業所の業務を統括する者（事業所の業務を統括する者の権限を代行し得る地位にある者を含む。））</w:t>
      </w:r>
      <w:r>
        <w:rPr>
          <w:rFonts w:hint="eastAsia"/>
        </w:rPr>
        <w:t xml:space="preserve"> </w:t>
      </w:r>
    </w:p>
    <w:p>
      <w:pPr>
        <w:pStyle w:val="0"/>
        <w:ind w:left="630" w:hanging="630" w:hangingChars="300"/>
        <w:rPr>
          <w:rFonts w:hint="default"/>
        </w:rPr>
      </w:pPr>
      <w:r>
        <w:rPr>
          <w:rFonts w:hint="eastAsia"/>
        </w:rPr>
        <w:t>（３）　役員等が、業務に関し、暴力団員等であることを知りながら当該者を使用し、又は雇用していると認められるとき。</w:t>
      </w:r>
      <w:r>
        <w:rPr>
          <w:rFonts w:hint="eastAsia"/>
        </w:rPr>
        <w:t xml:space="preserve"> </w:t>
      </w:r>
    </w:p>
    <w:p>
      <w:pPr>
        <w:pStyle w:val="0"/>
        <w:ind w:left="630" w:hanging="630" w:hangingChars="300"/>
        <w:rPr>
          <w:rFonts w:hint="default"/>
        </w:rPr>
      </w:pPr>
      <w:r>
        <w:rPr>
          <w:rFonts w:hint="eastAsia"/>
        </w:rPr>
        <w:t>（４）　暴力団又は暴力団員等がその経営又は運営に実質的に関与していると認められるとき。</w:t>
      </w:r>
      <w:r>
        <w:rPr>
          <w:rFonts w:hint="eastAsia"/>
        </w:rPr>
        <w:t xml:space="preserve"> </w:t>
      </w:r>
    </w:p>
    <w:p>
      <w:pPr>
        <w:pStyle w:val="0"/>
        <w:ind w:left="630" w:hanging="630" w:hangingChars="300"/>
        <w:rPr>
          <w:rFonts w:hint="default"/>
        </w:rPr>
      </w:pPr>
      <w:r>
        <w:rPr>
          <w:rFonts w:hint="eastAsia"/>
        </w:rPr>
        <w:t>（５）　役員等が、自己、その属する法人等（法人その他の団体をいう。）若しくは第三者の利益を図り、又は第三者に損害を加えることを目的として、暴力団又は暴力団員等を利用していると認められるとき。</w:t>
      </w:r>
      <w:r>
        <w:rPr>
          <w:rFonts w:hint="eastAsia"/>
        </w:rPr>
        <w:t xml:space="preserve"> </w:t>
      </w:r>
    </w:p>
    <w:p>
      <w:pPr>
        <w:pStyle w:val="0"/>
        <w:ind w:left="615" w:hanging="615" w:hangingChars="293"/>
        <w:rPr>
          <w:rFonts w:hint="default"/>
        </w:rPr>
      </w:pPr>
      <w:r>
        <w:rPr>
          <w:rFonts w:hint="eastAsia"/>
        </w:rPr>
        <w:t>（６）　役員等が、いかなる名義をもってするかを問わず、暴力団又は暴力団員等に対して、金銭、物品その他財産上の利益を与え、又は便宜を供与する等直接的又は積極的に暴力団の維持又は運営に協力し、又は関与していると認められるとき。</w:t>
      </w:r>
      <w:r>
        <w:rPr>
          <w:rFonts w:hint="eastAsia"/>
        </w:rPr>
        <w:t xml:space="preserve"> </w:t>
      </w:r>
    </w:p>
    <w:p>
      <w:pPr>
        <w:pStyle w:val="0"/>
        <w:ind w:left="630" w:hanging="630" w:hangingChars="300"/>
        <w:rPr>
          <w:rFonts w:hint="default"/>
        </w:rPr>
      </w:pPr>
      <w:r>
        <w:rPr>
          <w:rFonts w:hint="eastAsia"/>
        </w:rPr>
        <w:t>（７）　役員等が、業務に関し、暴力団又は暴力団員等が経営又は運営に実質的に関与していると認められる業者であることを知りながら、これを利用していると認められるとき。</w:t>
      </w:r>
      <w:r>
        <w:rPr>
          <w:rFonts w:hint="eastAsia"/>
        </w:rPr>
        <w:t xml:space="preserve"> </w:t>
      </w:r>
    </w:p>
    <w:p>
      <w:pPr>
        <w:pStyle w:val="0"/>
        <w:ind w:left="630" w:hanging="630" w:hangingChars="300"/>
        <w:rPr>
          <w:rFonts w:hint="default"/>
        </w:rPr>
      </w:pPr>
      <w:r>
        <w:rPr>
          <w:rFonts w:hint="eastAsia"/>
        </w:rPr>
        <w:t>（８）　役員等が、村との契約に関し、暴力団又は暴力団員等が経営又は運営に実質的に関与していると認められる業者であることを知りながら、これを利用していると認められるとき。</w:t>
      </w:r>
      <w:r>
        <w:rPr>
          <w:rFonts w:hint="eastAsia"/>
        </w:rPr>
        <w:t xml:space="preserve"> </w:t>
      </w:r>
    </w:p>
    <w:p>
      <w:pPr>
        <w:pStyle w:val="0"/>
        <w:ind w:left="630" w:hanging="630" w:hangingChars="300"/>
        <w:rPr>
          <w:rFonts w:hint="default"/>
        </w:rPr>
      </w:pPr>
      <w:r>
        <w:rPr>
          <w:rFonts w:hint="eastAsia"/>
        </w:rPr>
        <w:t>（９）　前各号に掲げるもののほか、役員等が暴力団又は暴力団員等と社会的に非難されるべき関係を有していると認められるとき。</w:t>
      </w:r>
      <w:r>
        <w:rPr>
          <w:rFonts w:hint="eastAsia"/>
        </w:rPr>
        <w:t xml:space="preserve"> </w:t>
      </w:r>
    </w:p>
    <w:p>
      <w:pPr>
        <w:pStyle w:val="0"/>
        <w:rPr>
          <w:rFonts w:hint="default"/>
        </w:rPr>
      </w:pPr>
      <w:r>
        <w:rPr>
          <w:rFonts w:hint="eastAsia"/>
        </w:rPr>
        <w:t>（</w:t>
      </w:r>
      <w:r>
        <w:rPr>
          <w:rFonts w:hint="eastAsia"/>
        </w:rPr>
        <w:t>10</w:t>
      </w:r>
      <w:r>
        <w:rPr>
          <w:rFonts w:hint="eastAsia"/>
        </w:rPr>
        <w:t>）　第６条に規定する義務を履行しなかったと認められるとき。</w:t>
      </w:r>
      <w:r>
        <w:rPr>
          <w:rFonts w:hint="eastAsia"/>
        </w:rPr>
        <w:t xml:space="preserve"> </w:t>
      </w:r>
    </w:p>
    <w:p>
      <w:pPr>
        <w:pStyle w:val="0"/>
        <w:rPr>
          <w:rFonts w:hint="default"/>
        </w:rPr>
      </w:pPr>
    </w:p>
    <w:p>
      <w:pPr>
        <w:pStyle w:val="0"/>
        <w:rPr>
          <w:rFonts w:hint="default"/>
        </w:rPr>
      </w:pPr>
    </w:p>
    <w:p>
      <w:pPr>
        <w:pStyle w:val="0"/>
        <w:rPr>
          <w:rFonts w:hint="default"/>
        </w:rPr>
      </w:pPr>
    </w:p>
    <w:p>
      <w:pPr>
        <w:pStyle w:val="0"/>
        <w:rPr>
          <w:rFonts w:hint="default"/>
        </w:rPr>
      </w:pPr>
      <w:r>
        <w:rPr>
          <w:rFonts w:hint="default"/>
        </w:rPr>
        <w:t xml:space="preserve"> </w:t>
      </w:r>
    </w:p>
    <w:p>
      <w:pPr>
        <w:pStyle w:val="0"/>
        <w:rPr>
          <w:rFonts w:hint="default"/>
        </w:rPr>
      </w:pP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kern w:val="2"/>
      <w:sz w:val="21"/>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next w:val="20"/>
    <w:link w:val="19"/>
    <w:uiPriority w:val="0"/>
    <w:rPr>
      <w:rFonts w:ascii="Arial" w:hAnsi="Arial" w:eastAsia="ＭＳ ゴシック"/>
      <w:kern w:val="2"/>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&#65279;<?xml version="1.0" encoding="utf-8"?>
<Relationships xmlns="http://schemas.openxmlformats.org/package/2006/relationships">
  <Relationship Id="rId1" Type="http://schemas.openxmlformats.org/officeDocument/2006/relationships/fontTable" Target="fontTable.xml" />
  <Relationship Id="rId2" Type="http://schemas.openxmlformats.org/officeDocument/2006/relationships/styles" Target="styles.xml" />
  <Relationship Id="rId3" Type="http://schemas.openxmlformats.org/officeDocument/2006/relationships/settings" Target="settings.xml" />
  <Relationship Id="rId4" Type="http://schemas.openxmlformats.org/officeDocument/2006/relationships/theme" Target="theme/theme1.xml" />
  <Relationship Id="rId5" Type="http://schemas.openxmlformats.org/officeDocument/2006/relationships/image" Target="media/image1.emf" />
  <Relationship Id="rId6" Type="http://schemas.microsoft.com/office/2011/relationships/commentsExtended" Target="commentsExtended.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