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0B43" w14:textId="43CD4761" w:rsidR="001C3071" w:rsidRPr="00B07AB0" w:rsidRDefault="00B24458" w:rsidP="001316FC">
      <w:pPr>
        <w:jc w:val="center"/>
        <w:rPr>
          <w:rFonts w:asciiTheme="minorEastAsia" w:hAnsiTheme="minorEastAsia"/>
          <w:sz w:val="24"/>
          <w:szCs w:val="24"/>
        </w:rPr>
      </w:pPr>
      <w:bookmarkStart w:id="0" w:name="_Hlk90560117"/>
      <w:bookmarkStart w:id="1" w:name="_GoBack"/>
      <w:bookmarkEnd w:id="1"/>
      <w:r>
        <w:rPr>
          <w:rFonts w:asciiTheme="minorEastAsia" w:hAnsiTheme="minorEastAsia" w:hint="eastAsia"/>
          <w:sz w:val="24"/>
          <w:szCs w:val="24"/>
        </w:rPr>
        <w:t>日高村</w:t>
      </w:r>
      <w:r w:rsidR="006F3945">
        <w:rPr>
          <w:rFonts w:asciiTheme="minorEastAsia" w:hAnsiTheme="minorEastAsia" w:hint="eastAsia"/>
          <w:sz w:val="24"/>
          <w:szCs w:val="24"/>
        </w:rPr>
        <w:t>災害危険区域</w:t>
      </w:r>
      <w:r w:rsidR="00F86600">
        <w:rPr>
          <w:rFonts w:asciiTheme="minorEastAsia" w:hAnsiTheme="minorEastAsia" w:hint="eastAsia"/>
          <w:sz w:val="24"/>
          <w:szCs w:val="24"/>
        </w:rPr>
        <w:t>の</w:t>
      </w:r>
      <w:r>
        <w:rPr>
          <w:rFonts w:asciiTheme="minorEastAsia" w:hAnsiTheme="minorEastAsia" w:hint="eastAsia"/>
          <w:sz w:val="24"/>
          <w:szCs w:val="24"/>
        </w:rPr>
        <w:t>指定</w:t>
      </w:r>
      <w:r w:rsidR="00703FFA">
        <w:rPr>
          <w:rFonts w:asciiTheme="minorEastAsia" w:hAnsiTheme="minorEastAsia" w:hint="eastAsia"/>
          <w:sz w:val="24"/>
          <w:szCs w:val="24"/>
        </w:rPr>
        <w:t>等</w:t>
      </w:r>
      <w:r w:rsidR="006F3945">
        <w:rPr>
          <w:rFonts w:asciiTheme="minorEastAsia" w:hAnsiTheme="minorEastAsia" w:hint="eastAsia"/>
          <w:sz w:val="24"/>
          <w:szCs w:val="24"/>
        </w:rPr>
        <w:t>に関する条例</w:t>
      </w:r>
      <w:r w:rsidR="00B111B1">
        <w:rPr>
          <w:rFonts w:asciiTheme="minorEastAsia" w:hAnsiTheme="minorEastAsia" w:hint="eastAsia"/>
          <w:sz w:val="24"/>
          <w:szCs w:val="24"/>
        </w:rPr>
        <w:t>（案）</w:t>
      </w:r>
    </w:p>
    <w:p w14:paraId="0E1EBBFF" w14:textId="77777777" w:rsidR="00B07AB0" w:rsidRPr="00B07AB0" w:rsidRDefault="00B07AB0">
      <w:pPr>
        <w:rPr>
          <w:rFonts w:asciiTheme="minorEastAsia" w:hAnsiTheme="minorEastAsia"/>
          <w:sz w:val="24"/>
          <w:szCs w:val="24"/>
        </w:rPr>
      </w:pPr>
    </w:p>
    <w:p w14:paraId="4C1ED105" w14:textId="548EBD78" w:rsidR="00F86600" w:rsidRPr="00F86600" w:rsidRDefault="00786580" w:rsidP="00F86600">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F86600">
        <w:rPr>
          <w:rFonts w:asciiTheme="minorEastAsia" w:hAnsiTheme="minorEastAsia" w:hint="eastAsia"/>
          <w:sz w:val="24"/>
          <w:szCs w:val="24"/>
        </w:rPr>
        <w:t>（趣旨）</w:t>
      </w:r>
    </w:p>
    <w:p w14:paraId="55458D2C" w14:textId="05E9F3DE" w:rsidR="00F86600" w:rsidRDefault="00F86600" w:rsidP="00F86600">
      <w:pPr>
        <w:ind w:left="240" w:hangingChars="100" w:hanging="240"/>
        <w:rPr>
          <w:rFonts w:asciiTheme="minorEastAsia" w:hAnsiTheme="minorEastAsia"/>
          <w:sz w:val="24"/>
          <w:szCs w:val="24"/>
        </w:rPr>
      </w:pPr>
      <w:r w:rsidRPr="00F86600">
        <w:rPr>
          <w:rFonts w:asciiTheme="minorEastAsia" w:hAnsiTheme="minorEastAsia" w:hint="eastAsia"/>
          <w:sz w:val="24"/>
          <w:szCs w:val="24"/>
        </w:rPr>
        <w:t>第</w:t>
      </w:r>
      <w:r>
        <w:rPr>
          <w:rFonts w:asciiTheme="minorEastAsia" w:hAnsiTheme="minorEastAsia" w:hint="eastAsia"/>
          <w:sz w:val="24"/>
          <w:szCs w:val="24"/>
        </w:rPr>
        <w:t>１</w:t>
      </w:r>
      <w:r w:rsidRPr="00F86600">
        <w:rPr>
          <w:rFonts w:asciiTheme="minorEastAsia" w:hAnsiTheme="minorEastAsia" w:hint="eastAsia"/>
          <w:sz w:val="24"/>
          <w:szCs w:val="24"/>
        </w:rPr>
        <w:t>条　この条例は、</w:t>
      </w:r>
      <w:r w:rsidR="008A2E19">
        <w:rPr>
          <w:rFonts w:asciiTheme="minorEastAsia" w:hAnsiTheme="minorEastAsia" w:hint="eastAsia"/>
          <w:sz w:val="24"/>
          <w:szCs w:val="24"/>
        </w:rPr>
        <w:t>建築基</w:t>
      </w:r>
      <w:r w:rsidR="00D747B1">
        <w:rPr>
          <w:rFonts w:asciiTheme="minorEastAsia" w:hAnsiTheme="minorEastAsia" w:hint="eastAsia"/>
          <w:sz w:val="24"/>
          <w:szCs w:val="24"/>
        </w:rPr>
        <w:t>準法（昭和２５年法律第２０１号。以下「法」という。）第３９条の規定に基づき、災害</w:t>
      </w:r>
      <w:r w:rsidR="00E20731">
        <w:rPr>
          <w:rFonts w:asciiTheme="minorEastAsia" w:hAnsiTheme="minorEastAsia" w:hint="eastAsia"/>
          <w:sz w:val="24"/>
          <w:szCs w:val="24"/>
        </w:rPr>
        <w:t>危険</w:t>
      </w:r>
      <w:r w:rsidR="00D747B1">
        <w:rPr>
          <w:rFonts w:asciiTheme="minorEastAsia" w:hAnsiTheme="minorEastAsia" w:hint="eastAsia"/>
          <w:sz w:val="24"/>
          <w:szCs w:val="24"/>
        </w:rPr>
        <w:t>区域の指定及びその区域内における建築物の建築の制限等に関し必要な事</w:t>
      </w:r>
      <w:r w:rsidR="00B24458">
        <w:rPr>
          <w:rFonts w:asciiTheme="minorEastAsia" w:hAnsiTheme="minorEastAsia" w:hint="eastAsia"/>
          <w:sz w:val="24"/>
          <w:szCs w:val="24"/>
        </w:rPr>
        <w:t>項</w:t>
      </w:r>
      <w:r w:rsidR="00CB2442">
        <w:rPr>
          <w:rFonts w:asciiTheme="minorEastAsia" w:hAnsiTheme="minorEastAsia" w:hint="eastAsia"/>
          <w:sz w:val="24"/>
          <w:szCs w:val="24"/>
        </w:rPr>
        <w:t>を</w:t>
      </w:r>
      <w:r w:rsidRPr="00F86600">
        <w:rPr>
          <w:rFonts w:asciiTheme="minorEastAsia" w:hAnsiTheme="minorEastAsia" w:hint="eastAsia"/>
          <w:sz w:val="24"/>
          <w:szCs w:val="24"/>
        </w:rPr>
        <w:t>定めるものとする。</w:t>
      </w:r>
    </w:p>
    <w:p w14:paraId="484F9D51" w14:textId="01D61453" w:rsidR="00E96556" w:rsidRDefault="00E96556" w:rsidP="00006E77">
      <w:pPr>
        <w:ind w:left="240" w:hangingChars="100" w:hanging="240"/>
        <w:rPr>
          <w:rFonts w:asciiTheme="minorEastAsia" w:hAnsiTheme="minorEastAsia"/>
          <w:sz w:val="24"/>
          <w:szCs w:val="24"/>
        </w:rPr>
      </w:pPr>
    </w:p>
    <w:p w14:paraId="5D2CCB3B" w14:textId="753BE9A5" w:rsidR="00006E77" w:rsidRPr="00006E77" w:rsidRDefault="005449DA" w:rsidP="00006E77">
      <w:pPr>
        <w:ind w:left="240" w:hangingChars="100" w:hanging="240"/>
        <w:rPr>
          <w:rFonts w:asciiTheme="minorEastAsia" w:hAnsiTheme="minorEastAsia"/>
          <w:sz w:val="24"/>
          <w:szCs w:val="24"/>
        </w:rPr>
      </w:pPr>
      <w:r w:rsidRPr="00006E77">
        <w:rPr>
          <w:rFonts w:asciiTheme="minorEastAsia" w:hAnsiTheme="minorEastAsia" w:hint="eastAsia"/>
          <w:sz w:val="24"/>
          <w:szCs w:val="24"/>
        </w:rPr>
        <w:t xml:space="preserve">　</w:t>
      </w:r>
      <w:r w:rsidR="00006E77" w:rsidRPr="00006E77">
        <w:rPr>
          <w:rFonts w:asciiTheme="minorEastAsia" w:hAnsiTheme="minorEastAsia" w:hint="eastAsia"/>
          <w:sz w:val="24"/>
          <w:szCs w:val="24"/>
        </w:rPr>
        <w:t>(災害危険区域の指定等)</w:t>
      </w:r>
    </w:p>
    <w:p w14:paraId="37198AB2" w14:textId="64182F15" w:rsidR="0009783C" w:rsidRDefault="00006E77" w:rsidP="00AC78F4">
      <w:pPr>
        <w:ind w:left="240" w:hangingChars="100" w:hanging="240"/>
        <w:rPr>
          <w:rFonts w:asciiTheme="minorEastAsia" w:hAnsiTheme="minorEastAsia"/>
          <w:sz w:val="24"/>
          <w:szCs w:val="24"/>
        </w:rPr>
      </w:pPr>
      <w:r w:rsidRPr="00006E77">
        <w:rPr>
          <w:rFonts w:asciiTheme="minorEastAsia" w:hAnsiTheme="minorEastAsia" w:hint="eastAsia"/>
          <w:sz w:val="24"/>
          <w:szCs w:val="24"/>
        </w:rPr>
        <w:t>第２条　村長は、日高村水害に強いまちづくり条例（令和</w:t>
      </w:r>
      <w:r w:rsidR="00701D17">
        <w:rPr>
          <w:rFonts w:asciiTheme="minorEastAsia" w:hAnsiTheme="minorEastAsia" w:hint="eastAsia"/>
          <w:sz w:val="24"/>
          <w:szCs w:val="24"/>
        </w:rPr>
        <w:t>3</w:t>
      </w:r>
      <w:r w:rsidRPr="00006E77">
        <w:rPr>
          <w:rFonts w:asciiTheme="minorEastAsia" w:hAnsiTheme="minorEastAsia" w:hint="eastAsia"/>
          <w:sz w:val="24"/>
          <w:szCs w:val="24"/>
        </w:rPr>
        <w:t>年日高村条例第</w:t>
      </w:r>
      <w:r w:rsidR="00701D17">
        <w:rPr>
          <w:rFonts w:asciiTheme="minorEastAsia" w:hAnsiTheme="minorEastAsia" w:hint="eastAsia"/>
          <w:sz w:val="24"/>
          <w:szCs w:val="24"/>
        </w:rPr>
        <w:t>2</w:t>
      </w:r>
      <w:r w:rsidRPr="00006E77">
        <w:rPr>
          <w:rFonts w:asciiTheme="minorEastAsia" w:hAnsiTheme="minorEastAsia" w:hint="eastAsia"/>
          <w:sz w:val="24"/>
          <w:szCs w:val="24"/>
        </w:rPr>
        <w:t>号）第９条第１項に規定する浸水予想区域として指定し、同条第３項に基づき公表した区域を法第</w:t>
      </w:r>
      <w:r w:rsidR="00A76867">
        <w:rPr>
          <w:rFonts w:asciiTheme="minorEastAsia" w:hAnsiTheme="minorEastAsia" w:hint="eastAsia"/>
          <w:sz w:val="24"/>
          <w:szCs w:val="24"/>
        </w:rPr>
        <w:t>３９</w:t>
      </w:r>
      <w:r w:rsidRPr="00006E77">
        <w:rPr>
          <w:rFonts w:asciiTheme="minorEastAsia" w:hAnsiTheme="minorEastAsia" w:hint="eastAsia"/>
          <w:sz w:val="24"/>
          <w:szCs w:val="24"/>
        </w:rPr>
        <w:t>条第1項に規定する災害危険区域(以下「災害危険区域」という。</w:t>
      </w:r>
      <w:proofErr w:type="gramStart"/>
      <w:r w:rsidRPr="00006E77">
        <w:rPr>
          <w:rFonts w:asciiTheme="minorEastAsia" w:hAnsiTheme="minorEastAsia" w:hint="eastAsia"/>
          <w:sz w:val="24"/>
          <w:szCs w:val="24"/>
        </w:rPr>
        <w:t>)に</w:t>
      </w:r>
      <w:proofErr w:type="gramEnd"/>
      <w:r w:rsidRPr="00006E77">
        <w:rPr>
          <w:rFonts w:asciiTheme="minorEastAsia" w:hAnsiTheme="minorEastAsia" w:hint="eastAsia"/>
          <w:sz w:val="24"/>
          <w:szCs w:val="24"/>
        </w:rPr>
        <w:t>指定する。</w:t>
      </w:r>
    </w:p>
    <w:p w14:paraId="1EF61AA2" w14:textId="77777777" w:rsidR="003D6D38" w:rsidRPr="00006E77" w:rsidRDefault="003D6D38" w:rsidP="00AC78F4">
      <w:pPr>
        <w:ind w:left="240" w:hangingChars="100" w:hanging="240"/>
        <w:rPr>
          <w:rFonts w:asciiTheme="majorEastAsia" w:eastAsiaTheme="majorEastAsia" w:hAnsiTheme="majorEastAsia"/>
          <w:sz w:val="24"/>
          <w:szCs w:val="24"/>
        </w:rPr>
      </w:pPr>
    </w:p>
    <w:p w14:paraId="41388C57" w14:textId="022642DC" w:rsidR="000405BB" w:rsidRPr="00006E77" w:rsidRDefault="00786580" w:rsidP="00D747B1">
      <w:pPr>
        <w:ind w:leftChars="100" w:left="210"/>
        <w:rPr>
          <w:rFonts w:asciiTheme="minorEastAsia" w:hAnsiTheme="minorEastAsia"/>
          <w:sz w:val="24"/>
          <w:szCs w:val="24"/>
        </w:rPr>
      </w:pPr>
      <w:r w:rsidRPr="00006E77">
        <w:rPr>
          <w:rFonts w:asciiTheme="minorEastAsia" w:hAnsiTheme="minorEastAsia" w:hint="eastAsia"/>
          <w:sz w:val="24"/>
          <w:szCs w:val="24"/>
        </w:rPr>
        <w:t>（建築物の建築の制限）</w:t>
      </w:r>
    </w:p>
    <w:p w14:paraId="5029370F" w14:textId="799718D6" w:rsidR="006C1CB3" w:rsidRDefault="009D7E62" w:rsidP="009D7E62">
      <w:pPr>
        <w:ind w:left="240" w:hangingChars="100" w:hanging="240"/>
        <w:rPr>
          <w:rFonts w:asciiTheme="minorEastAsia" w:hAnsiTheme="minorEastAsia"/>
          <w:color w:val="000000" w:themeColor="text1"/>
          <w:sz w:val="24"/>
          <w:szCs w:val="24"/>
        </w:rPr>
      </w:pPr>
      <w:r w:rsidRPr="009D7E62">
        <w:rPr>
          <w:rFonts w:asciiTheme="minorEastAsia" w:hAnsiTheme="minorEastAsia" w:hint="eastAsia"/>
          <w:sz w:val="24"/>
          <w:szCs w:val="24"/>
        </w:rPr>
        <w:t>第３条　災害危険区域内において、</w:t>
      </w:r>
      <w:r w:rsidR="005449DA" w:rsidRPr="001D7B98">
        <w:rPr>
          <w:rFonts w:asciiTheme="minorEastAsia" w:hAnsiTheme="minorEastAsia" w:hint="eastAsia"/>
          <w:color w:val="000000" w:themeColor="text1"/>
          <w:sz w:val="24"/>
          <w:szCs w:val="24"/>
        </w:rPr>
        <w:t>建築物</w:t>
      </w:r>
      <w:r w:rsidRPr="009D7E62">
        <w:rPr>
          <w:rFonts w:ascii="ＭＳ 明朝" w:eastAsia="ＭＳ 明朝" w:hAnsi="ＭＳ 明朝" w:hint="eastAsia"/>
          <w:color w:val="000000" w:themeColor="text1"/>
          <w:sz w:val="24"/>
          <w:szCs w:val="24"/>
        </w:rPr>
        <w:t>を建</w:t>
      </w:r>
      <w:r w:rsidRPr="009D7E62">
        <w:rPr>
          <w:rFonts w:asciiTheme="minorEastAsia" w:hAnsiTheme="minorEastAsia" w:hint="eastAsia"/>
          <w:color w:val="000000" w:themeColor="text1"/>
          <w:sz w:val="24"/>
          <w:szCs w:val="24"/>
        </w:rPr>
        <w:t>築する場合においては、</w:t>
      </w:r>
      <w:r w:rsidR="005449DA" w:rsidRPr="001D7B98">
        <w:rPr>
          <w:rFonts w:asciiTheme="minorEastAsia" w:hAnsiTheme="minorEastAsia" w:hint="eastAsia"/>
          <w:color w:val="000000" w:themeColor="text1"/>
          <w:sz w:val="24"/>
          <w:szCs w:val="24"/>
        </w:rPr>
        <w:t>居室がある階の</w:t>
      </w:r>
      <w:r w:rsidR="004913C8" w:rsidRPr="001D7B98">
        <w:rPr>
          <w:rFonts w:asciiTheme="minorEastAsia" w:hAnsiTheme="minorEastAsia" w:hint="eastAsia"/>
          <w:color w:val="000000" w:themeColor="text1"/>
          <w:sz w:val="24"/>
          <w:szCs w:val="24"/>
        </w:rPr>
        <w:t>床の</w:t>
      </w:r>
      <w:r w:rsidR="005449DA" w:rsidRPr="001D7B98">
        <w:rPr>
          <w:rFonts w:asciiTheme="minorEastAsia" w:hAnsiTheme="minorEastAsia" w:hint="eastAsia"/>
          <w:color w:val="000000" w:themeColor="text1"/>
          <w:sz w:val="24"/>
          <w:szCs w:val="24"/>
        </w:rPr>
        <w:t>高さは、</w:t>
      </w:r>
      <w:r w:rsidR="00C05D18">
        <w:rPr>
          <w:rFonts w:asciiTheme="minorEastAsia" w:hAnsiTheme="minorEastAsia" w:hint="eastAsia"/>
          <w:sz w:val="24"/>
          <w:szCs w:val="24"/>
        </w:rPr>
        <w:t>別表</w:t>
      </w:r>
      <w:r w:rsidR="006B67D1">
        <w:rPr>
          <w:rFonts w:asciiTheme="minorEastAsia" w:hAnsiTheme="minorEastAsia" w:hint="eastAsia"/>
          <w:sz w:val="24"/>
          <w:szCs w:val="24"/>
        </w:rPr>
        <w:t>左欄に掲げる区域の区分に応じ、同表右欄に定める</w:t>
      </w:r>
      <w:r w:rsidR="00D218E8" w:rsidRPr="001D7B98">
        <w:rPr>
          <w:rFonts w:asciiTheme="minorEastAsia" w:hAnsiTheme="minorEastAsia" w:hint="eastAsia"/>
          <w:color w:val="000000" w:themeColor="text1"/>
          <w:sz w:val="24"/>
          <w:szCs w:val="24"/>
        </w:rPr>
        <w:t>高さ</w:t>
      </w:r>
      <w:r w:rsidRPr="005449DA">
        <w:rPr>
          <w:rFonts w:asciiTheme="minorEastAsia" w:hAnsiTheme="minorEastAsia" w:hint="eastAsia"/>
          <w:color w:val="000000" w:themeColor="text1"/>
          <w:sz w:val="24"/>
          <w:szCs w:val="24"/>
        </w:rPr>
        <w:t>以上としなければならない。</w:t>
      </w:r>
    </w:p>
    <w:p w14:paraId="785D403C" w14:textId="5CD21221" w:rsidR="000405BB" w:rsidRDefault="000405BB" w:rsidP="009D7E62">
      <w:pPr>
        <w:ind w:left="240" w:hangingChars="100" w:hanging="240"/>
        <w:rPr>
          <w:rFonts w:asciiTheme="minorEastAsia" w:hAnsiTheme="minorEastAsia"/>
          <w:color w:val="000000" w:themeColor="text1"/>
          <w:sz w:val="24"/>
          <w:szCs w:val="24"/>
        </w:rPr>
      </w:pPr>
    </w:p>
    <w:p w14:paraId="19DFD7E1" w14:textId="77777777" w:rsidR="00E20731" w:rsidRDefault="00E20731" w:rsidP="009D7E62">
      <w:pPr>
        <w:ind w:left="240" w:hangingChars="100" w:hanging="240"/>
        <w:rPr>
          <w:rFonts w:asciiTheme="minorEastAsia" w:hAnsiTheme="minorEastAsia"/>
          <w:color w:val="000000" w:themeColor="text1"/>
          <w:sz w:val="24"/>
          <w:szCs w:val="24"/>
        </w:rPr>
      </w:pPr>
    </w:p>
    <w:p w14:paraId="285C4C7E" w14:textId="29DE841B" w:rsidR="007651E1" w:rsidRPr="007651E1" w:rsidRDefault="00786580" w:rsidP="007651E1">
      <w:pPr>
        <w:ind w:left="240" w:hangingChars="100" w:hanging="240"/>
        <w:rPr>
          <w:rFonts w:asciiTheme="minorEastAsia" w:hAnsiTheme="minorEastAsia"/>
          <w:sz w:val="24"/>
          <w:szCs w:val="24"/>
        </w:rPr>
      </w:pPr>
      <w:r>
        <w:rPr>
          <w:rFonts w:asciiTheme="minorEastAsia" w:hAnsiTheme="minorEastAsia" w:hint="eastAsia"/>
          <w:sz w:val="24"/>
          <w:szCs w:val="24"/>
        </w:rPr>
        <w:t xml:space="preserve">　（適用</w:t>
      </w:r>
      <w:r w:rsidRPr="007651E1">
        <w:rPr>
          <w:rFonts w:asciiTheme="minorEastAsia" w:hAnsiTheme="minorEastAsia" w:hint="eastAsia"/>
          <w:sz w:val="24"/>
          <w:szCs w:val="24"/>
        </w:rPr>
        <w:t>除外）</w:t>
      </w:r>
    </w:p>
    <w:p w14:paraId="77EF5211" w14:textId="3883BDA4" w:rsidR="007651E1" w:rsidRPr="007651E1" w:rsidRDefault="007651E1" w:rsidP="007651E1">
      <w:pPr>
        <w:ind w:left="240" w:hangingChars="100" w:hanging="240"/>
        <w:rPr>
          <w:rFonts w:asciiTheme="minorEastAsia" w:hAnsiTheme="minorEastAsia"/>
          <w:sz w:val="24"/>
          <w:szCs w:val="24"/>
        </w:rPr>
      </w:pPr>
      <w:r w:rsidRPr="007651E1">
        <w:rPr>
          <w:rFonts w:asciiTheme="minorEastAsia" w:hAnsiTheme="minorEastAsia" w:hint="eastAsia"/>
          <w:sz w:val="24"/>
          <w:szCs w:val="24"/>
        </w:rPr>
        <w:t>第</w:t>
      </w:r>
      <w:r w:rsidR="00A027DD">
        <w:rPr>
          <w:rFonts w:asciiTheme="minorEastAsia" w:hAnsiTheme="minorEastAsia" w:hint="eastAsia"/>
          <w:sz w:val="24"/>
          <w:szCs w:val="24"/>
        </w:rPr>
        <w:t>４</w:t>
      </w:r>
      <w:r w:rsidRPr="007651E1">
        <w:rPr>
          <w:rFonts w:asciiTheme="minorEastAsia" w:hAnsiTheme="minorEastAsia" w:hint="eastAsia"/>
          <w:sz w:val="24"/>
          <w:szCs w:val="24"/>
        </w:rPr>
        <w:t>条　災害危険区域内において、次の各号のいずれかに該当する建築物を建築する場合は、第</w:t>
      </w:r>
      <w:r>
        <w:rPr>
          <w:rFonts w:asciiTheme="minorEastAsia" w:hAnsiTheme="minorEastAsia" w:hint="eastAsia"/>
          <w:sz w:val="24"/>
          <w:szCs w:val="24"/>
        </w:rPr>
        <w:t>３条</w:t>
      </w:r>
      <w:r w:rsidRPr="007651E1">
        <w:rPr>
          <w:rFonts w:asciiTheme="minorEastAsia" w:hAnsiTheme="minorEastAsia" w:hint="eastAsia"/>
          <w:sz w:val="24"/>
          <w:szCs w:val="24"/>
        </w:rPr>
        <w:t>の規定は</w:t>
      </w:r>
      <w:r w:rsidR="00AD036A">
        <w:rPr>
          <w:rFonts w:asciiTheme="minorEastAsia" w:hAnsiTheme="minorEastAsia" w:hint="eastAsia"/>
          <w:sz w:val="24"/>
          <w:szCs w:val="24"/>
        </w:rPr>
        <w:t>、</w:t>
      </w:r>
      <w:r w:rsidRPr="007651E1">
        <w:rPr>
          <w:rFonts w:asciiTheme="minorEastAsia" w:hAnsiTheme="minorEastAsia" w:hint="eastAsia"/>
          <w:sz w:val="24"/>
          <w:szCs w:val="24"/>
        </w:rPr>
        <w:t>適用しない。</w:t>
      </w:r>
    </w:p>
    <w:p w14:paraId="332C3D47" w14:textId="7EBD3481" w:rsidR="007651E1" w:rsidRPr="007651E1" w:rsidRDefault="007651E1" w:rsidP="007651E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747B1" w:rsidRPr="007651E1">
        <w:rPr>
          <w:rFonts w:asciiTheme="minorEastAsia" w:hAnsiTheme="minorEastAsia"/>
          <w:sz w:val="24"/>
          <w:szCs w:val="24"/>
        </w:rPr>
        <w:t>(1)</w:t>
      </w:r>
      <w:r w:rsidRPr="007651E1">
        <w:rPr>
          <w:rFonts w:asciiTheme="minorEastAsia" w:hAnsiTheme="minorEastAsia" w:hint="eastAsia"/>
          <w:sz w:val="24"/>
          <w:szCs w:val="24"/>
        </w:rPr>
        <w:t xml:space="preserve">　居室を有しない建築物</w:t>
      </w:r>
    </w:p>
    <w:p w14:paraId="4337A43C" w14:textId="0F951371" w:rsidR="007651E1" w:rsidRDefault="007651E1" w:rsidP="007651E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D747B1" w:rsidRPr="007651E1">
        <w:rPr>
          <w:rFonts w:asciiTheme="minorEastAsia" w:hAnsiTheme="minorEastAsia"/>
          <w:sz w:val="24"/>
          <w:szCs w:val="24"/>
        </w:rPr>
        <w:t>(2)</w:t>
      </w:r>
      <w:r w:rsidR="007F055E">
        <w:rPr>
          <w:rFonts w:asciiTheme="minorEastAsia" w:hAnsiTheme="minorEastAsia" w:hint="eastAsia"/>
          <w:sz w:val="24"/>
          <w:szCs w:val="24"/>
        </w:rPr>
        <w:t xml:space="preserve">　敷地及び周囲の状況により、特に村長</w:t>
      </w:r>
      <w:proofErr w:type="gramStart"/>
      <w:r w:rsidRPr="007651E1">
        <w:rPr>
          <w:rFonts w:asciiTheme="minorEastAsia" w:hAnsiTheme="minorEastAsia" w:hint="eastAsia"/>
          <w:sz w:val="24"/>
          <w:szCs w:val="24"/>
        </w:rPr>
        <w:t>が</w:t>
      </w:r>
      <w:proofErr w:type="gramEnd"/>
      <w:r w:rsidRPr="007651E1">
        <w:rPr>
          <w:rFonts w:asciiTheme="minorEastAsia" w:hAnsiTheme="minorEastAsia" w:hint="eastAsia"/>
          <w:sz w:val="24"/>
          <w:szCs w:val="24"/>
        </w:rPr>
        <w:t>災害防止上支障</w:t>
      </w:r>
      <w:proofErr w:type="gramStart"/>
      <w:r w:rsidRPr="007651E1">
        <w:rPr>
          <w:rFonts w:asciiTheme="minorEastAsia" w:hAnsiTheme="minorEastAsia" w:hint="eastAsia"/>
          <w:sz w:val="24"/>
          <w:szCs w:val="24"/>
        </w:rPr>
        <w:t>が</w:t>
      </w:r>
      <w:proofErr w:type="gramEnd"/>
      <w:r w:rsidRPr="007651E1">
        <w:rPr>
          <w:rFonts w:asciiTheme="minorEastAsia" w:hAnsiTheme="minorEastAsia" w:hint="eastAsia"/>
          <w:sz w:val="24"/>
          <w:szCs w:val="24"/>
        </w:rPr>
        <w:t>ないと認めた建築物</w:t>
      </w:r>
    </w:p>
    <w:p w14:paraId="5A0A3E4B" w14:textId="6C93FD9D" w:rsidR="00250E9B" w:rsidRDefault="008C2CF2" w:rsidP="0065118A">
      <w:pPr>
        <w:ind w:left="240" w:hangingChars="100" w:hanging="240"/>
        <w:rPr>
          <w:rFonts w:asciiTheme="minorEastAsia" w:hAnsiTheme="minorEastAsia"/>
          <w:sz w:val="24"/>
          <w:szCs w:val="24"/>
        </w:rPr>
      </w:pPr>
      <w:r>
        <w:rPr>
          <w:rFonts w:asciiTheme="minorEastAsia" w:hAnsiTheme="minorEastAsia" w:hint="eastAsia"/>
          <w:sz w:val="24"/>
          <w:szCs w:val="24"/>
        </w:rPr>
        <w:t>２</w:t>
      </w:r>
      <w:r w:rsidR="00250E9B">
        <w:rPr>
          <w:rFonts w:asciiTheme="minorEastAsia" w:hAnsiTheme="minorEastAsia" w:hint="eastAsia"/>
          <w:sz w:val="24"/>
          <w:szCs w:val="24"/>
        </w:rPr>
        <w:t xml:space="preserve">　第２条の規定により災害危険区域に指定された際、</w:t>
      </w:r>
      <w:r w:rsidR="0065118A" w:rsidRPr="0065118A">
        <w:rPr>
          <w:rFonts w:asciiTheme="minorEastAsia" w:hAnsiTheme="minorEastAsia" w:hint="eastAsia"/>
          <w:sz w:val="24"/>
          <w:szCs w:val="24"/>
        </w:rPr>
        <w:t>現に存する建築物を増築又は改築する場合において、当該増築又は改築に係る部分で周囲の状況によりやむを得ないと認められるもの及び当該増築又は改築に係らない部分については、</w:t>
      </w:r>
      <w:r w:rsidR="00C05D18" w:rsidRPr="001D7B98">
        <w:rPr>
          <w:rFonts w:asciiTheme="minorEastAsia" w:hAnsiTheme="minorEastAsia" w:hint="eastAsia"/>
          <w:color w:val="000000" w:themeColor="text1"/>
          <w:sz w:val="24"/>
          <w:szCs w:val="24"/>
        </w:rPr>
        <w:t>前条</w:t>
      </w:r>
      <w:r w:rsidR="0065118A" w:rsidRPr="0065118A">
        <w:rPr>
          <w:rFonts w:asciiTheme="minorEastAsia" w:hAnsiTheme="minorEastAsia" w:hint="eastAsia"/>
          <w:sz w:val="24"/>
          <w:szCs w:val="24"/>
        </w:rPr>
        <w:t>の規定は適用しない。</w:t>
      </w:r>
    </w:p>
    <w:p w14:paraId="25065B3C" w14:textId="6F8ADB93" w:rsidR="00C37111" w:rsidRDefault="00C37111" w:rsidP="007651E1">
      <w:pPr>
        <w:ind w:left="480" w:hangingChars="200" w:hanging="480"/>
        <w:rPr>
          <w:rFonts w:asciiTheme="minorEastAsia" w:hAnsiTheme="minorEastAsia"/>
          <w:sz w:val="24"/>
          <w:szCs w:val="24"/>
        </w:rPr>
      </w:pPr>
    </w:p>
    <w:p w14:paraId="3D167D94" w14:textId="77777777" w:rsidR="00006E77" w:rsidRDefault="00006E77" w:rsidP="007651E1">
      <w:pPr>
        <w:ind w:left="480" w:hangingChars="200" w:hanging="480"/>
        <w:rPr>
          <w:rFonts w:asciiTheme="minorEastAsia" w:hAnsiTheme="minorEastAsia"/>
          <w:sz w:val="24"/>
          <w:szCs w:val="24"/>
        </w:rPr>
      </w:pPr>
    </w:p>
    <w:p w14:paraId="48A46AA9" w14:textId="334873DE" w:rsidR="007651E1" w:rsidRPr="007651E1" w:rsidRDefault="00786580" w:rsidP="007651E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7651E1">
        <w:rPr>
          <w:rFonts w:asciiTheme="minorEastAsia" w:hAnsiTheme="minorEastAsia" w:hint="eastAsia"/>
          <w:sz w:val="24"/>
          <w:szCs w:val="24"/>
        </w:rPr>
        <w:t>（建築物の認定）</w:t>
      </w:r>
    </w:p>
    <w:p w14:paraId="669CBF91" w14:textId="24159750" w:rsidR="007651E1" w:rsidRPr="007651E1" w:rsidRDefault="007651E1" w:rsidP="0078131F">
      <w:pPr>
        <w:ind w:left="240" w:hangingChars="100" w:hanging="240"/>
        <w:rPr>
          <w:rFonts w:asciiTheme="minorEastAsia" w:hAnsiTheme="minorEastAsia"/>
          <w:sz w:val="24"/>
          <w:szCs w:val="24"/>
        </w:rPr>
      </w:pPr>
      <w:r w:rsidRPr="007651E1">
        <w:rPr>
          <w:rFonts w:asciiTheme="minorEastAsia" w:hAnsiTheme="minorEastAsia" w:hint="eastAsia"/>
          <w:sz w:val="24"/>
          <w:szCs w:val="24"/>
        </w:rPr>
        <w:t>第</w:t>
      </w:r>
      <w:r w:rsidR="00A027DD">
        <w:rPr>
          <w:rFonts w:asciiTheme="minorEastAsia" w:hAnsiTheme="minorEastAsia" w:hint="eastAsia"/>
          <w:sz w:val="24"/>
          <w:szCs w:val="24"/>
        </w:rPr>
        <w:t>５</w:t>
      </w:r>
      <w:r w:rsidRPr="007651E1">
        <w:rPr>
          <w:rFonts w:asciiTheme="minorEastAsia" w:hAnsiTheme="minorEastAsia" w:hint="eastAsia"/>
          <w:sz w:val="24"/>
          <w:szCs w:val="24"/>
        </w:rPr>
        <w:t>条　災害危険区域内において建築物を建築しようとする者</w:t>
      </w:r>
      <w:r w:rsidR="009F62AE">
        <w:rPr>
          <w:rFonts w:asciiTheme="minorEastAsia" w:hAnsiTheme="minorEastAsia" w:hint="eastAsia"/>
          <w:sz w:val="24"/>
          <w:szCs w:val="24"/>
        </w:rPr>
        <w:t>は、当該建築工事に着手する</w:t>
      </w:r>
      <w:r w:rsidR="00D93352">
        <w:rPr>
          <w:rFonts w:asciiTheme="minorEastAsia" w:hAnsiTheme="minorEastAsia" w:hint="eastAsia"/>
          <w:sz w:val="24"/>
          <w:szCs w:val="24"/>
        </w:rPr>
        <w:t>３０日</w:t>
      </w:r>
      <w:r w:rsidR="009F62AE">
        <w:rPr>
          <w:rFonts w:asciiTheme="minorEastAsia" w:hAnsiTheme="minorEastAsia" w:hint="eastAsia"/>
          <w:sz w:val="24"/>
          <w:szCs w:val="24"/>
        </w:rPr>
        <w:t>前</w:t>
      </w:r>
      <w:r w:rsidR="00D93352">
        <w:rPr>
          <w:rFonts w:asciiTheme="minorEastAsia" w:hAnsiTheme="minorEastAsia" w:hint="eastAsia"/>
          <w:sz w:val="24"/>
          <w:szCs w:val="24"/>
        </w:rPr>
        <w:t>まで</w:t>
      </w:r>
      <w:r w:rsidR="009F62AE">
        <w:rPr>
          <w:rFonts w:asciiTheme="minorEastAsia" w:hAnsiTheme="minorEastAsia" w:hint="eastAsia"/>
          <w:sz w:val="24"/>
          <w:szCs w:val="24"/>
        </w:rPr>
        <w:t>に、村長</w:t>
      </w:r>
      <w:r w:rsidRPr="007651E1">
        <w:rPr>
          <w:rFonts w:asciiTheme="minorEastAsia" w:hAnsiTheme="minorEastAsia" w:hint="eastAsia"/>
          <w:sz w:val="24"/>
          <w:szCs w:val="24"/>
        </w:rPr>
        <w:t>に申請し、当該建築物が</w:t>
      </w:r>
      <w:r w:rsidR="005449DA" w:rsidRPr="001D7B98">
        <w:rPr>
          <w:rFonts w:asciiTheme="minorEastAsia" w:hAnsiTheme="minorEastAsia" w:hint="eastAsia"/>
          <w:color w:val="000000" w:themeColor="text1"/>
          <w:sz w:val="24"/>
          <w:szCs w:val="24"/>
        </w:rPr>
        <w:t>第</w:t>
      </w:r>
      <w:r w:rsidR="00C05D18" w:rsidRPr="001D7B98">
        <w:rPr>
          <w:rFonts w:asciiTheme="minorEastAsia" w:hAnsiTheme="minorEastAsia" w:hint="eastAsia"/>
          <w:color w:val="000000" w:themeColor="text1"/>
          <w:sz w:val="24"/>
          <w:szCs w:val="24"/>
        </w:rPr>
        <w:t>３</w:t>
      </w:r>
      <w:r w:rsidR="005449DA" w:rsidRPr="001D7B98">
        <w:rPr>
          <w:rFonts w:asciiTheme="minorEastAsia" w:hAnsiTheme="minorEastAsia" w:hint="eastAsia"/>
          <w:color w:val="000000" w:themeColor="text1"/>
          <w:sz w:val="24"/>
          <w:szCs w:val="24"/>
        </w:rPr>
        <w:t>条の要件を満たす</w:t>
      </w:r>
      <w:r w:rsidRPr="007651E1">
        <w:rPr>
          <w:rFonts w:asciiTheme="minorEastAsia" w:hAnsiTheme="minorEastAsia" w:hint="eastAsia"/>
          <w:sz w:val="24"/>
          <w:szCs w:val="24"/>
        </w:rPr>
        <w:t>建築物である旨の認定を受けなければならない。</w:t>
      </w:r>
    </w:p>
    <w:p w14:paraId="266E0647" w14:textId="62491E27" w:rsidR="007651E1" w:rsidRDefault="00C37111" w:rsidP="007651E1">
      <w:pPr>
        <w:ind w:left="480" w:hangingChars="200" w:hanging="480"/>
        <w:rPr>
          <w:rFonts w:asciiTheme="minorEastAsia" w:hAnsiTheme="minorEastAsia"/>
          <w:sz w:val="24"/>
          <w:szCs w:val="24"/>
        </w:rPr>
      </w:pPr>
      <w:r>
        <w:rPr>
          <w:rFonts w:asciiTheme="minorEastAsia" w:hAnsiTheme="minorEastAsia" w:hint="eastAsia"/>
          <w:sz w:val="24"/>
          <w:szCs w:val="24"/>
        </w:rPr>
        <w:t>２</w:t>
      </w:r>
      <w:r w:rsidR="00095626">
        <w:rPr>
          <w:rFonts w:asciiTheme="minorEastAsia" w:hAnsiTheme="minorEastAsia" w:hint="eastAsia"/>
          <w:sz w:val="24"/>
          <w:szCs w:val="24"/>
        </w:rPr>
        <w:t xml:space="preserve">　村長</w:t>
      </w:r>
      <w:r w:rsidR="007651E1" w:rsidRPr="007651E1">
        <w:rPr>
          <w:rFonts w:asciiTheme="minorEastAsia" w:hAnsiTheme="minorEastAsia" w:hint="eastAsia"/>
          <w:sz w:val="24"/>
          <w:szCs w:val="24"/>
        </w:rPr>
        <w:t>は、前項の認定について、必要な調査をすることができる。</w:t>
      </w:r>
    </w:p>
    <w:p w14:paraId="7FE6D22D" w14:textId="77777777" w:rsidR="00C37111" w:rsidRPr="007651E1" w:rsidRDefault="00C37111" w:rsidP="007651E1">
      <w:pPr>
        <w:ind w:left="480" w:hangingChars="200" w:hanging="480"/>
        <w:rPr>
          <w:rFonts w:asciiTheme="minorEastAsia" w:hAnsiTheme="minorEastAsia"/>
          <w:sz w:val="24"/>
          <w:szCs w:val="24"/>
        </w:rPr>
      </w:pPr>
    </w:p>
    <w:p w14:paraId="3B37E920" w14:textId="32C0C61D" w:rsidR="007651E1" w:rsidRPr="007651E1" w:rsidRDefault="00786580" w:rsidP="007651E1">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7651E1">
        <w:rPr>
          <w:rFonts w:asciiTheme="minorEastAsia" w:hAnsiTheme="minorEastAsia" w:hint="eastAsia"/>
          <w:sz w:val="24"/>
          <w:szCs w:val="24"/>
        </w:rPr>
        <w:t>（委任）</w:t>
      </w:r>
    </w:p>
    <w:p w14:paraId="6AF73927" w14:textId="615C1451" w:rsidR="007651E1" w:rsidRDefault="007651E1" w:rsidP="007651E1">
      <w:pPr>
        <w:ind w:left="480" w:hangingChars="200" w:hanging="480"/>
        <w:rPr>
          <w:rFonts w:asciiTheme="minorEastAsia" w:hAnsiTheme="minorEastAsia"/>
          <w:sz w:val="24"/>
          <w:szCs w:val="24"/>
        </w:rPr>
      </w:pPr>
      <w:r w:rsidRPr="007651E1">
        <w:rPr>
          <w:rFonts w:asciiTheme="minorEastAsia" w:hAnsiTheme="minorEastAsia" w:hint="eastAsia"/>
          <w:sz w:val="24"/>
          <w:szCs w:val="24"/>
        </w:rPr>
        <w:t>第</w:t>
      </w:r>
      <w:r w:rsidR="00786580">
        <w:rPr>
          <w:rFonts w:asciiTheme="minorEastAsia" w:hAnsiTheme="minorEastAsia" w:hint="eastAsia"/>
          <w:sz w:val="24"/>
          <w:szCs w:val="24"/>
        </w:rPr>
        <w:t>６</w:t>
      </w:r>
      <w:r w:rsidRPr="007651E1">
        <w:rPr>
          <w:rFonts w:asciiTheme="minorEastAsia" w:hAnsiTheme="minorEastAsia" w:hint="eastAsia"/>
          <w:sz w:val="24"/>
          <w:szCs w:val="24"/>
        </w:rPr>
        <w:t>条　この条例の施行に関し必要な事項は、</w:t>
      </w:r>
      <w:r w:rsidR="00D747B1">
        <w:rPr>
          <w:rFonts w:asciiTheme="minorEastAsia" w:hAnsiTheme="minorEastAsia" w:hint="eastAsia"/>
          <w:sz w:val="24"/>
          <w:szCs w:val="24"/>
        </w:rPr>
        <w:t>村長が別に</w:t>
      </w:r>
      <w:r w:rsidRPr="007651E1">
        <w:rPr>
          <w:rFonts w:asciiTheme="minorEastAsia" w:hAnsiTheme="minorEastAsia" w:hint="eastAsia"/>
          <w:sz w:val="24"/>
          <w:szCs w:val="24"/>
        </w:rPr>
        <w:t>定める</w:t>
      </w:r>
    </w:p>
    <w:p w14:paraId="3D42ECED" w14:textId="77777777" w:rsidR="00C37111" w:rsidRDefault="00C37111" w:rsidP="007651E1">
      <w:pPr>
        <w:ind w:left="480" w:hangingChars="200" w:hanging="480"/>
        <w:rPr>
          <w:rFonts w:asciiTheme="minorEastAsia" w:hAnsiTheme="minorEastAsia"/>
          <w:sz w:val="24"/>
          <w:szCs w:val="24"/>
        </w:rPr>
      </w:pPr>
    </w:p>
    <w:p w14:paraId="0DECF422" w14:textId="42FFF0CE" w:rsidR="00A027DD" w:rsidRPr="00A027DD" w:rsidRDefault="00786580" w:rsidP="00786580">
      <w:pPr>
        <w:ind w:leftChars="100" w:left="450" w:hangingChars="100" w:hanging="240"/>
        <w:rPr>
          <w:rFonts w:asciiTheme="minorEastAsia" w:hAnsiTheme="minorEastAsia"/>
          <w:sz w:val="24"/>
          <w:szCs w:val="24"/>
        </w:rPr>
      </w:pPr>
      <w:r w:rsidRPr="00A027DD">
        <w:rPr>
          <w:rFonts w:asciiTheme="minorEastAsia" w:hAnsiTheme="minorEastAsia" w:hint="eastAsia"/>
          <w:sz w:val="24"/>
          <w:szCs w:val="24"/>
        </w:rPr>
        <w:t>（罰則）</w:t>
      </w:r>
    </w:p>
    <w:p w14:paraId="03F68B9D" w14:textId="6B5ACACE" w:rsidR="00A027DD" w:rsidRPr="00A027DD" w:rsidRDefault="00786580" w:rsidP="00786580">
      <w:pPr>
        <w:ind w:left="240" w:hangingChars="100" w:hanging="240"/>
        <w:rPr>
          <w:rFonts w:asciiTheme="minorEastAsia" w:hAnsiTheme="minorEastAsia"/>
          <w:sz w:val="24"/>
          <w:szCs w:val="24"/>
        </w:rPr>
      </w:pPr>
      <w:r w:rsidRPr="00A027DD">
        <w:rPr>
          <w:rFonts w:asciiTheme="minorEastAsia" w:hAnsiTheme="minorEastAsia" w:hint="eastAsia"/>
          <w:sz w:val="24"/>
          <w:szCs w:val="24"/>
        </w:rPr>
        <w:t>第</w:t>
      </w:r>
      <w:r>
        <w:rPr>
          <w:rFonts w:asciiTheme="minorEastAsia" w:hAnsiTheme="minorEastAsia" w:hint="eastAsia"/>
          <w:sz w:val="24"/>
          <w:szCs w:val="24"/>
        </w:rPr>
        <w:t>７</w:t>
      </w:r>
      <w:r w:rsidRPr="00A027DD">
        <w:rPr>
          <w:rFonts w:asciiTheme="minorEastAsia" w:hAnsiTheme="minorEastAsia" w:hint="eastAsia"/>
          <w:sz w:val="24"/>
          <w:szCs w:val="24"/>
        </w:rPr>
        <w:t>条</w:t>
      </w:r>
      <w:r>
        <w:rPr>
          <w:rFonts w:asciiTheme="minorEastAsia" w:hAnsiTheme="minorEastAsia" w:hint="eastAsia"/>
          <w:sz w:val="24"/>
          <w:szCs w:val="24"/>
        </w:rPr>
        <w:t xml:space="preserve">　</w:t>
      </w:r>
      <w:r w:rsidRPr="00A027DD">
        <w:rPr>
          <w:rFonts w:asciiTheme="minorEastAsia" w:hAnsiTheme="minorEastAsia" w:hint="eastAsia"/>
          <w:sz w:val="24"/>
          <w:szCs w:val="24"/>
        </w:rPr>
        <w:t>この条例の規定に違反した建築物、工作物又は建築設備の設計者（設計図書を用いないで工事を施工し、又は設計図書に従わないで工事を施工した場合においては、その建築物、工作物又は建築設備の工事施工者）は、</w:t>
      </w:r>
      <w:r w:rsidR="009D7B37" w:rsidRPr="001D7B98">
        <w:rPr>
          <w:rFonts w:asciiTheme="minorEastAsia" w:hAnsiTheme="minorEastAsia" w:hint="eastAsia"/>
          <w:color w:val="000000" w:themeColor="text1"/>
          <w:sz w:val="24"/>
          <w:szCs w:val="24"/>
        </w:rPr>
        <w:t>２０</w:t>
      </w:r>
      <w:r w:rsidRPr="00A027DD">
        <w:rPr>
          <w:rFonts w:asciiTheme="minorEastAsia" w:hAnsiTheme="minorEastAsia" w:hint="eastAsia"/>
          <w:sz w:val="24"/>
          <w:szCs w:val="24"/>
        </w:rPr>
        <w:t>万円以下の罰金に処する。</w:t>
      </w:r>
    </w:p>
    <w:p w14:paraId="6CBC20DD" w14:textId="51C2EB15" w:rsidR="00A027DD" w:rsidRDefault="00786580" w:rsidP="00786580">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Pr="00A027DD">
        <w:rPr>
          <w:rFonts w:asciiTheme="minorEastAsia" w:hAnsiTheme="minorEastAsia" w:hint="eastAsia"/>
          <w:sz w:val="24"/>
          <w:szCs w:val="24"/>
        </w:rPr>
        <w:t>法人の代表者又は法人若しくは人の代理人、使用人その他の従業者がその法人又は人の業務に関して、前</w:t>
      </w:r>
      <w:r>
        <w:rPr>
          <w:rFonts w:asciiTheme="minorEastAsia" w:hAnsiTheme="minorEastAsia" w:hint="eastAsia"/>
          <w:sz w:val="24"/>
          <w:szCs w:val="24"/>
        </w:rPr>
        <w:t>項</w:t>
      </w:r>
      <w:r w:rsidRPr="00A027DD">
        <w:rPr>
          <w:rFonts w:asciiTheme="minorEastAsia" w:hAnsiTheme="minorEastAsia" w:hint="eastAsia"/>
          <w:sz w:val="24"/>
          <w:szCs w:val="24"/>
        </w:rPr>
        <w:t>の違反行為をした場合においては、その行為者を罰するほか、その法人又は人に対して</w:t>
      </w:r>
      <w:r>
        <w:rPr>
          <w:rFonts w:asciiTheme="minorEastAsia" w:hAnsiTheme="minorEastAsia" w:hint="eastAsia"/>
          <w:sz w:val="24"/>
          <w:szCs w:val="24"/>
        </w:rPr>
        <w:t>同項</w:t>
      </w:r>
      <w:r w:rsidRPr="00A027DD">
        <w:rPr>
          <w:rFonts w:asciiTheme="minorEastAsia" w:hAnsiTheme="minorEastAsia" w:hint="eastAsia"/>
          <w:sz w:val="24"/>
          <w:szCs w:val="24"/>
        </w:rPr>
        <w:t>の罰金刑を科する。</w:t>
      </w:r>
    </w:p>
    <w:p w14:paraId="498776D8" w14:textId="77777777" w:rsidR="00A027DD" w:rsidRDefault="00A027DD" w:rsidP="007651E1">
      <w:pPr>
        <w:ind w:left="480" w:hangingChars="200" w:hanging="480"/>
        <w:rPr>
          <w:rFonts w:asciiTheme="minorEastAsia" w:hAnsiTheme="minorEastAsia"/>
          <w:sz w:val="24"/>
          <w:szCs w:val="24"/>
        </w:rPr>
      </w:pPr>
    </w:p>
    <w:p w14:paraId="295886C7" w14:textId="77777777" w:rsidR="0078131F" w:rsidRDefault="0078131F" w:rsidP="007651E1">
      <w:pPr>
        <w:ind w:left="480" w:hangingChars="200" w:hanging="480"/>
        <w:rPr>
          <w:rFonts w:asciiTheme="minorEastAsia" w:hAnsiTheme="minorEastAsia"/>
          <w:sz w:val="24"/>
          <w:szCs w:val="24"/>
        </w:rPr>
      </w:pPr>
      <w:r>
        <w:rPr>
          <w:rFonts w:asciiTheme="minorEastAsia" w:hAnsiTheme="minorEastAsia" w:hint="eastAsia"/>
          <w:sz w:val="24"/>
          <w:szCs w:val="24"/>
        </w:rPr>
        <w:t xml:space="preserve">　　　附　則</w:t>
      </w:r>
    </w:p>
    <w:p w14:paraId="443752A4" w14:textId="01C86CD3" w:rsidR="00C05D18" w:rsidRDefault="0078131F" w:rsidP="007651E1">
      <w:pPr>
        <w:ind w:left="480" w:hangingChars="200" w:hanging="480"/>
        <w:rPr>
          <w:rFonts w:asciiTheme="minorEastAsia" w:hAnsiTheme="minorEastAsia"/>
          <w:sz w:val="24"/>
          <w:szCs w:val="24"/>
        </w:rPr>
      </w:pPr>
      <w:r>
        <w:rPr>
          <w:rFonts w:asciiTheme="minorEastAsia" w:hAnsiTheme="minorEastAsia" w:hint="eastAsia"/>
          <w:sz w:val="24"/>
          <w:szCs w:val="24"/>
        </w:rPr>
        <w:t xml:space="preserve">　この条例は、令和</w:t>
      </w:r>
      <w:r w:rsidR="00701D17">
        <w:rPr>
          <w:rFonts w:asciiTheme="minorEastAsia" w:hAnsiTheme="minorEastAsia" w:hint="eastAsia"/>
          <w:sz w:val="24"/>
          <w:szCs w:val="24"/>
        </w:rPr>
        <w:t>4</w:t>
      </w:r>
      <w:r>
        <w:rPr>
          <w:rFonts w:asciiTheme="minorEastAsia" w:hAnsiTheme="minorEastAsia" w:hint="eastAsia"/>
          <w:sz w:val="24"/>
          <w:szCs w:val="24"/>
        </w:rPr>
        <w:t>年</w:t>
      </w:r>
      <w:r w:rsidR="00701D17">
        <w:rPr>
          <w:rFonts w:asciiTheme="minorEastAsia" w:hAnsiTheme="minorEastAsia" w:hint="eastAsia"/>
          <w:sz w:val="24"/>
          <w:szCs w:val="24"/>
        </w:rPr>
        <w:t>9</w:t>
      </w:r>
      <w:r>
        <w:rPr>
          <w:rFonts w:asciiTheme="minorEastAsia" w:hAnsiTheme="minorEastAsia" w:hint="eastAsia"/>
          <w:sz w:val="24"/>
          <w:szCs w:val="24"/>
        </w:rPr>
        <w:t>月</w:t>
      </w:r>
      <w:r w:rsidR="00701D17">
        <w:rPr>
          <w:rFonts w:asciiTheme="minorEastAsia" w:hAnsiTheme="minorEastAsia" w:hint="eastAsia"/>
          <w:sz w:val="24"/>
          <w:szCs w:val="24"/>
        </w:rPr>
        <w:t>1</w:t>
      </w:r>
      <w:r>
        <w:rPr>
          <w:rFonts w:asciiTheme="minorEastAsia" w:hAnsiTheme="minorEastAsia" w:hint="eastAsia"/>
          <w:sz w:val="24"/>
          <w:szCs w:val="24"/>
        </w:rPr>
        <w:t>日から施行する。</w:t>
      </w:r>
      <w:bookmarkEnd w:id="0"/>
    </w:p>
    <w:p w14:paraId="5D58DC0D" w14:textId="77777777" w:rsidR="00C05D18" w:rsidRDefault="00C05D18">
      <w:pPr>
        <w:widowControl/>
        <w:jc w:val="left"/>
        <w:rPr>
          <w:rFonts w:asciiTheme="minorEastAsia" w:hAnsiTheme="minorEastAsia"/>
          <w:sz w:val="24"/>
          <w:szCs w:val="24"/>
        </w:rPr>
      </w:pPr>
      <w:r>
        <w:rPr>
          <w:rFonts w:asciiTheme="minorEastAsia" w:hAnsiTheme="minorEastAsia"/>
          <w:sz w:val="24"/>
          <w:szCs w:val="24"/>
        </w:rPr>
        <w:br w:type="page"/>
      </w:r>
    </w:p>
    <w:p w14:paraId="3B257CAE" w14:textId="64DE94C8" w:rsidR="0078131F" w:rsidRDefault="00C05D18" w:rsidP="007651E1">
      <w:pPr>
        <w:ind w:left="480" w:hangingChars="200" w:hanging="480"/>
        <w:rPr>
          <w:rFonts w:asciiTheme="minorEastAsia" w:hAnsiTheme="minorEastAsia"/>
          <w:sz w:val="24"/>
          <w:szCs w:val="24"/>
        </w:rPr>
      </w:pPr>
      <w:r>
        <w:rPr>
          <w:rFonts w:asciiTheme="minorEastAsia" w:hAnsiTheme="minorEastAsia"/>
          <w:sz w:val="24"/>
          <w:szCs w:val="24"/>
        </w:rPr>
        <w:lastRenderedPageBreak/>
        <w:t>別表（第３条関係）</w:t>
      </w:r>
    </w:p>
    <w:tbl>
      <w:tblPr>
        <w:tblStyle w:val="ae"/>
        <w:tblW w:w="0" w:type="auto"/>
        <w:tblInd w:w="240" w:type="dxa"/>
        <w:tblLook w:val="04A0" w:firstRow="1" w:lastRow="0" w:firstColumn="1" w:lastColumn="0" w:noHBand="0" w:noVBand="1"/>
      </w:tblPr>
      <w:tblGrid>
        <w:gridCol w:w="4127"/>
        <w:gridCol w:w="4127"/>
      </w:tblGrid>
      <w:tr w:rsidR="00C05D18" w14:paraId="1D335296" w14:textId="77777777" w:rsidTr="00FB7F22">
        <w:tc>
          <w:tcPr>
            <w:tcW w:w="4127" w:type="dxa"/>
          </w:tcPr>
          <w:p w14:paraId="4A8C3161" w14:textId="77777777" w:rsidR="00C05D18" w:rsidRDefault="00C05D18" w:rsidP="00FB7F22">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区分</w:t>
            </w:r>
          </w:p>
        </w:tc>
        <w:tc>
          <w:tcPr>
            <w:tcW w:w="4127" w:type="dxa"/>
          </w:tcPr>
          <w:p w14:paraId="7F4F3864" w14:textId="196EE341" w:rsidR="00C05D18" w:rsidRDefault="00C05D18" w:rsidP="00FB7F22">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高さ（</w:t>
            </w:r>
            <w:r w:rsidR="00F87520">
              <w:rPr>
                <w:rFonts w:asciiTheme="minorEastAsia" w:hAnsiTheme="minorEastAsia" w:hint="eastAsia"/>
                <w:color w:val="000000" w:themeColor="text1"/>
                <w:sz w:val="24"/>
                <w:szCs w:val="24"/>
              </w:rPr>
              <w:t>m</w:t>
            </w:r>
            <w:r>
              <w:rPr>
                <w:rFonts w:asciiTheme="minorEastAsia" w:hAnsiTheme="minorEastAsia"/>
                <w:color w:val="000000" w:themeColor="text1"/>
                <w:sz w:val="24"/>
                <w:szCs w:val="24"/>
              </w:rPr>
              <w:t>）</w:t>
            </w:r>
          </w:p>
        </w:tc>
      </w:tr>
      <w:tr w:rsidR="00C05D18" w14:paraId="26D666E1" w14:textId="77777777" w:rsidTr="00FB7F22">
        <w:tc>
          <w:tcPr>
            <w:tcW w:w="4127" w:type="dxa"/>
          </w:tcPr>
          <w:p w14:paraId="54F3FA84" w14:textId="1624718E" w:rsidR="00C05D18" w:rsidRDefault="00C05D18" w:rsidP="00FB7F22">
            <w:pPr>
              <w:rPr>
                <w:rFonts w:asciiTheme="minorEastAsia" w:hAnsiTheme="minorEastAsia"/>
                <w:color w:val="000000" w:themeColor="text1"/>
                <w:sz w:val="24"/>
                <w:szCs w:val="24"/>
              </w:rPr>
            </w:pPr>
            <w:r>
              <w:rPr>
                <w:rFonts w:asciiTheme="minorEastAsia" w:hAnsiTheme="minorEastAsia"/>
                <w:color w:val="000000" w:themeColor="text1"/>
                <w:sz w:val="24"/>
                <w:szCs w:val="24"/>
              </w:rPr>
              <w:t>別図</w:t>
            </w:r>
            <w:r w:rsidR="00A10760">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１の区域</w:t>
            </w:r>
          </w:p>
        </w:tc>
        <w:tc>
          <w:tcPr>
            <w:tcW w:w="4127" w:type="dxa"/>
          </w:tcPr>
          <w:p w14:paraId="2EDE725F" w14:textId="607520AD" w:rsidR="00C05D18"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18.5</w:t>
            </w:r>
          </w:p>
        </w:tc>
      </w:tr>
      <w:tr w:rsidR="00C05D18" w14:paraId="4D77886B" w14:textId="77777777" w:rsidTr="00FB7F22">
        <w:tc>
          <w:tcPr>
            <w:tcW w:w="4127" w:type="dxa"/>
          </w:tcPr>
          <w:p w14:paraId="0A357A57" w14:textId="0F25019F" w:rsidR="00C05D18" w:rsidRDefault="00C05D18" w:rsidP="00FB7F22">
            <w:pPr>
              <w:rPr>
                <w:rFonts w:asciiTheme="minorEastAsia" w:hAnsiTheme="minorEastAsia"/>
                <w:color w:val="000000" w:themeColor="text1"/>
                <w:sz w:val="24"/>
                <w:szCs w:val="24"/>
              </w:rPr>
            </w:pPr>
            <w:r>
              <w:rPr>
                <w:rFonts w:asciiTheme="minorEastAsia" w:hAnsiTheme="minorEastAsia"/>
                <w:color w:val="000000" w:themeColor="text1"/>
                <w:sz w:val="24"/>
                <w:szCs w:val="24"/>
              </w:rPr>
              <w:t>別図</w:t>
            </w:r>
            <w:r w:rsidR="00A10760">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２の区域</w:t>
            </w:r>
          </w:p>
        </w:tc>
        <w:tc>
          <w:tcPr>
            <w:tcW w:w="4127" w:type="dxa"/>
          </w:tcPr>
          <w:p w14:paraId="40A322B6" w14:textId="0C2CBC49" w:rsidR="00C05D18"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18.5</w:t>
            </w:r>
          </w:p>
        </w:tc>
      </w:tr>
      <w:tr w:rsidR="00C05D18" w14:paraId="2E417CAC" w14:textId="77777777" w:rsidTr="00FB7F22">
        <w:tc>
          <w:tcPr>
            <w:tcW w:w="4127" w:type="dxa"/>
          </w:tcPr>
          <w:p w14:paraId="7DB944B6" w14:textId="5C20DA34" w:rsidR="00A10760"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３の区域</w:t>
            </w:r>
          </w:p>
        </w:tc>
        <w:tc>
          <w:tcPr>
            <w:tcW w:w="4127" w:type="dxa"/>
          </w:tcPr>
          <w:p w14:paraId="478E0423" w14:textId="7E3AA338" w:rsidR="00C05D18" w:rsidRDefault="006560D5"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18.5</w:t>
            </w:r>
          </w:p>
        </w:tc>
      </w:tr>
      <w:tr w:rsidR="00C05D18" w14:paraId="391B7F63" w14:textId="77777777" w:rsidTr="00FB7F22">
        <w:tc>
          <w:tcPr>
            <w:tcW w:w="4127" w:type="dxa"/>
          </w:tcPr>
          <w:p w14:paraId="215890AD" w14:textId="2B51517C" w:rsidR="00C05D18"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４の区域</w:t>
            </w:r>
          </w:p>
        </w:tc>
        <w:tc>
          <w:tcPr>
            <w:tcW w:w="4127" w:type="dxa"/>
          </w:tcPr>
          <w:p w14:paraId="5DB30D8B" w14:textId="75DCA2CE" w:rsidR="00C05D18" w:rsidRDefault="00D92847"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18.5</w:t>
            </w:r>
          </w:p>
        </w:tc>
      </w:tr>
      <w:tr w:rsidR="00C05D18" w14:paraId="33040185" w14:textId="77777777" w:rsidTr="00FB7F22">
        <w:tc>
          <w:tcPr>
            <w:tcW w:w="4127" w:type="dxa"/>
          </w:tcPr>
          <w:p w14:paraId="6EF2D666" w14:textId="1571C03E" w:rsidR="00C05D18"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５の区域</w:t>
            </w:r>
          </w:p>
        </w:tc>
        <w:tc>
          <w:tcPr>
            <w:tcW w:w="4127" w:type="dxa"/>
          </w:tcPr>
          <w:p w14:paraId="7517F44C" w14:textId="382FB7C0" w:rsidR="00C05D18" w:rsidRDefault="00064B1A"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19.0</w:t>
            </w:r>
          </w:p>
        </w:tc>
      </w:tr>
      <w:tr w:rsidR="00C05D18" w14:paraId="0507FB86" w14:textId="77777777" w:rsidTr="00FB7F22">
        <w:tc>
          <w:tcPr>
            <w:tcW w:w="4127" w:type="dxa"/>
          </w:tcPr>
          <w:p w14:paraId="3BBB132C" w14:textId="4743B25F" w:rsidR="00C05D18"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６の区域</w:t>
            </w:r>
          </w:p>
        </w:tc>
        <w:tc>
          <w:tcPr>
            <w:tcW w:w="4127" w:type="dxa"/>
          </w:tcPr>
          <w:p w14:paraId="12DB603F" w14:textId="0413F14A" w:rsidR="00C05D18" w:rsidRDefault="00064B1A"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18.5</w:t>
            </w:r>
          </w:p>
        </w:tc>
      </w:tr>
      <w:tr w:rsidR="00C05D18" w14:paraId="2238017E" w14:textId="77777777" w:rsidTr="00FB7F22">
        <w:tc>
          <w:tcPr>
            <w:tcW w:w="4127" w:type="dxa"/>
          </w:tcPr>
          <w:p w14:paraId="1E4904B8" w14:textId="3361C9EA" w:rsidR="00C05D18"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７の区域</w:t>
            </w:r>
          </w:p>
        </w:tc>
        <w:tc>
          <w:tcPr>
            <w:tcW w:w="4127" w:type="dxa"/>
          </w:tcPr>
          <w:p w14:paraId="7246D3CB" w14:textId="63FC5D69" w:rsidR="00C05D18" w:rsidRDefault="00064B1A"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20.0</w:t>
            </w:r>
          </w:p>
        </w:tc>
      </w:tr>
      <w:tr w:rsidR="00A10760" w14:paraId="4D000001" w14:textId="77777777" w:rsidTr="00FB7F22">
        <w:tc>
          <w:tcPr>
            <w:tcW w:w="4127" w:type="dxa"/>
          </w:tcPr>
          <w:p w14:paraId="61D9F36B" w14:textId="17BC922C" w:rsidR="00A10760"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８の区域</w:t>
            </w:r>
          </w:p>
        </w:tc>
        <w:tc>
          <w:tcPr>
            <w:tcW w:w="4127" w:type="dxa"/>
          </w:tcPr>
          <w:p w14:paraId="015C4CEE" w14:textId="1AC16567" w:rsidR="00A10760" w:rsidRDefault="00953662"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19.5</w:t>
            </w:r>
          </w:p>
        </w:tc>
      </w:tr>
      <w:tr w:rsidR="00A10760" w14:paraId="201DC9ED" w14:textId="77777777" w:rsidTr="00FB7F22">
        <w:tc>
          <w:tcPr>
            <w:tcW w:w="4127" w:type="dxa"/>
          </w:tcPr>
          <w:p w14:paraId="140D1363" w14:textId="182C7541" w:rsidR="00A10760"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９の区域</w:t>
            </w:r>
          </w:p>
        </w:tc>
        <w:tc>
          <w:tcPr>
            <w:tcW w:w="4127" w:type="dxa"/>
          </w:tcPr>
          <w:p w14:paraId="54AD86EB" w14:textId="5EF5DB21" w:rsidR="00A10760" w:rsidRDefault="00064B1A"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w:t>
            </w:r>
            <w:r w:rsidR="00FF4BFD">
              <w:rPr>
                <w:rFonts w:asciiTheme="minorEastAsia" w:hAnsiTheme="minorEastAsia"/>
                <w:color w:val="000000" w:themeColor="text1"/>
                <w:sz w:val="24"/>
                <w:szCs w:val="24"/>
              </w:rPr>
              <w:t>0</w:t>
            </w:r>
          </w:p>
        </w:tc>
      </w:tr>
      <w:tr w:rsidR="00A10760" w14:paraId="2D46F4A7" w14:textId="77777777" w:rsidTr="00FB7F22">
        <w:tc>
          <w:tcPr>
            <w:tcW w:w="4127" w:type="dxa"/>
          </w:tcPr>
          <w:p w14:paraId="31D859CC" w14:textId="1F5821FA" w:rsidR="00A10760" w:rsidRDefault="00A10760"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10の区域</w:t>
            </w:r>
          </w:p>
        </w:tc>
        <w:tc>
          <w:tcPr>
            <w:tcW w:w="4127" w:type="dxa"/>
          </w:tcPr>
          <w:p w14:paraId="53F9B2A3" w14:textId="4CCB6974" w:rsidR="00A10760" w:rsidRDefault="00064B1A" w:rsidP="00FB7F2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19.0</w:t>
            </w:r>
          </w:p>
        </w:tc>
      </w:tr>
      <w:tr w:rsidR="00A10760" w14:paraId="14002997" w14:textId="77777777" w:rsidTr="00FB7F22">
        <w:tc>
          <w:tcPr>
            <w:tcW w:w="4127" w:type="dxa"/>
          </w:tcPr>
          <w:p w14:paraId="609DC08D" w14:textId="5867A593" w:rsidR="00A10760" w:rsidRDefault="00A10760" w:rsidP="00A10760">
            <w:pPr>
              <w:rPr>
                <w:rFonts w:asciiTheme="minorEastAsia" w:hAnsiTheme="minorEastAsia"/>
                <w:color w:val="000000" w:themeColor="text1"/>
                <w:sz w:val="24"/>
                <w:szCs w:val="24"/>
              </w:rPr>
            </w:pPr>
            <w:r>
              <w:rPr>
                <w:rFonts w:asciiTheme="minorEastAsia" w:hAnsiTheme="minorEastAsia"/>
                <w:color w:val="000000" w:themeColor="text1"/>
                <w:sz w:val="24"/>
                <w:szCs w:val="24"/>
              </w:rPr>
              <w:t>別図</w:t>
            </w:r>
            <w:r>
              <w:rPr>
                <w:rFonts w:asciiTheme="minorEastAsia" w:hAnsiTheme="minorEastAsia" w:hint="eastAsia"/>
                <w:color w:val="000000" w:themeColor="text1"/>
                <w:sz w:val="24"/>
                <w:szCs w:val="24"/>
              </w:rPr>
              <w:t xml:space="preserve">　11</w:t>
            </w:r>
            <w:r>
              <w:rPr>
                <w:rFonts w:asciiTheme="minorEastAsia" w:hAnsiTheme="minorEastAsia"/>
                <w:color w:val="000000" w:themeColor="text1"/>
                <w:sz w:val="24"/>
                <w:szCs w:val="24"/>
              </w:rPr>
              <w:t>の区域</w:t>
            </w:r>
          </w:p>
        </w:tc>
        <w:tc>
          <w:tcPr>
            <w:tcW w:w="4127" w:type="dxa"/>
          </w:tcPr>
          <w:p w14:paraId="1EF0B944" w14:textId="7F845335"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19.5</w:t>
            </w:r>
          </w:p>
        </w:tc>
      </w:tr>
      <w:tr w:rsidR="00A10760" w14:paraId="090C45E8" w14:textId="77777777" w:rsidTr="00FB7F22">
        <w:tc>
          <w:tcPr>
            <w:tcW w:w="4127" w:type="dxa"/>
          </w:tcPr>
          <w:p w14:paraId="65484F0F" w14:textId="312C8DDE" w:rsidR="00A10760" w:rsidRDefault="00A10760" w:rsidP="00A10760">
            <w:pPr>
              <w:rPr>
                <w:rFonts w:asciiTheme="minorEastAsia" w:hAnsiTheme="minorEastAsia"/>
                <w:color w:val="000000" w:themeColor="text1"/>
                <w:sz w:val="24"/>
                <w:szCs w:val="24"/>
              </w:rPr>
            </w:pPr>
            <w:r>
              <w:rPr>
                <w:rFonts w:asciiTheme="minorEastAsia" w:hAnsiTheme="minorEastAsia"/>
                <w:color w:val="000000" w:themeColor="text1"/>
                <w:sz w:val="24"/>
                <w:szCs w:val="24"/>
              </w:rPr>
              <w:t>別図</w:t>
            </w:r>
            <w:r>
              <w:rPr>
                <w:rFonts w:asciiTheme="minorEastAsia" w:hAnsiTheme="minorEastAsia" w:hint="eastAsia"/>
                <w:color w:val="000000" w:themeColor="text1"/>
                <w:sz w:val="24"/>
                <w:szCs w:val="24"/>
              </w:rPr>
              <w:t xml:space="preserve">　12</w:t>
            </w:r>
            <w:r>
              <w:rPr>
                <w:rFonts w:asciiTheme="minorEastAsia" w:hAnsiTheme="minorEastAsia"/>
                <w:color w:val="000000" w:themeColor="text1"/>
                <w:sz w:val="24"/>
                <w:szCs w:val="24"/>
              </w:rPr>
              <w:t>の区域</w:t>
            </w:r>
          </w:p>
        </w:tc>
        <w:tc>
          <w:tcPr>
            <w:tcW w:w="4127" w:type="dxa"/>
          </w:tcPr>
          <w:p w14:paraId="220DDE0C" w14:textId="19117DDB"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18.5</w:t>
            </w:r>
          </w:p>
        </w:tc>
      </w:tr>
      <w:tr w:rsidR="00A10760" w14:paraId="3BF13F90" w14:textId="77777777" w:rsidTr="00FB7F22">
        <w:tc>
          <w:tcPr>
            <w:tcW w:w="4127" w:type="dxa"/>
          </w:tcPr>
          <w:p w14:paraId="36E29D10" w14:textId="10262490"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13の区域</w:t>
            </w:r>
          </w:p>
        </w:tc>
        <w:tc>
          <w:tcPr>
            <w:tcW w:w="4127" w:type="dxa"/>
          </w:tcPr>
          <w:p w14:paraId="2EB0491A" w14:textId="6B97AE9F"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19.0</w:t>
            </w:r>
          </w:p>
        </w:tc>
      </w:tr>
      <w:tr w:rsidR="00A10760" w14:paraId="639FDC40" w14:textId="77777777" w:rsidTr="00FB7F22">
        <w:tc>
          <w:tcPr>
            <w:tcW w:w="4127" w:type="dxa"/>
          </w:tcPr>
          <w:p w14:paraId="31205E57" w14:textId="0D4EC17E"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14の区域</w:t>
            </w:r>
          </w:p>
        </w:tc>
        <w:tc>
          <w:tcPr>
            <w:tcW w:w="4127" w:type="dxa"/>
          </w:tcPr>
          <w:p w14:paraId="41D00014" w14:textId="7053545F"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19.5</w:t>
            </w:r>
          </w:p>
        </w:tc>
      </w:tr>
      <w:tr w:rsidR="00A10760" w14:paraId="047934D2" w14:textId="77777777" w:rsidTr="00FB7F22">
        <w:tc>
          <w:tcPr>
            <w:tcW w:w="4127" w:type="dxa"/>
          </w:tcPr>
          <w:p w14:paraId="59E6EC44" w14:textId="44F21529"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15の区域</w:t>
            </w:r>
          </w:p>
        </w:tc>
        <w:tc>
          <w:tcPr>
            <w:tcW w:w="4127" w:type="dxa"/>
          </w:tcPr>
          <w:p w14:paraId="0B02C62C" w14:textId="13FAB4C7" w:rsidR="00A10760" w:rsidRDefault="00FF4BFD"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Pr>
                <w:rFonts w:asciiTheme="minorEastAsia" w:hAnsiTheme="minorEastAsia"/>
                <w:color w:val="000000" w:themeColor="text1"/>
                <w:sz w:val="24"/>
                <w:szCs w:val="24"/>
              </w:rPr>
              <w:t>0.0</w:t>
            </w:r>
          </w:p>
        </w:tc>
      </w:tr>
      <w:tr w:rsidR="00A10760" w14:paraId="39361E56" w14:textId="77777777" w:rsidTr="00FB7F22">
        <w:tc>
          <w:tcPr>
            <w:tcW w:w="4127" w:type="dxa"/>
          </w:tcPr>
          <w:p w14:paraId="38EBFD8F" w14:textId="2C00BEB5"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16の区域</w:t>
            </w:r>
          </w:p>
        </w:tc>
        <w:tc>
          <w:tcPr>
            <w:tcW w:w="4127" w:type="dxa"/>
          </w:tcPr>
          <w:p w14:paraId="506B234D" w14:textId="1E4FF29E"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20.5</w:t>
            </w:r>
          </w:p>
        </w:tc>
      </w:tr>
      <w:tr w:rsidR="00A10760" w14:paraId="2DA0FB32" w14:textId="77777777" w:rsidTr="00FB7F22">
        <w:tc>
          <w:tcPr>
            <w:tcW w:w="4127" w:type="dxa"/>
          </w:tcPr>
          <w:p w14:paraId="6C368927" w14:textId="23615DCB"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17の区域</w:t>
            </w:r>
          </w:p>
        </w:tc>
        <w:tc>
          <w:tcPr>
            <w:tcW w:w="4127" w:type="dxa"/>
          </w:tcPr>
          <w:p w14:paraId="03389B0D" w14:textId="0FD9B64B"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21.0</w:t>
            </w:r>
          </w:p>
        </w:tc>
      </w:tr>
      <w:tr w:rsidR="00A10760" w14:paraId="0236661E" w14:textId="77777777" w:rsidTr="00FB7F22">
        <w:tc>
          <w:tcPr>
            <w:tcW w:w="4127" w:type="dxa"/>
          </w:tcPr>
          <w:p w14:paraId="13D16CDC" w14:textId="399A6A7C"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18の区域</w:t>
            </w:r>
          </w:p>
        </w:tc>
        <w:tc>
          <w:tcPr>
            <w:tcW w:w="4127" w:type="dxa"/>
          </w:tcPr>
          <w:p w14:paraId="6449E72C" w14:textId="56313425" w:rsidR="00A10760" w:rsidRDefault="00064B1A"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21.5</w:t>
            </w:r>
          </w:p>
        </w:tc>
      </w:tr>
      <w:tr w:rsidR="00A10760" w14:paraId="50411D0C" w14:textId="77777777" w:rsidTr="00FB7F22">
        <w:tc>
          <w:tcPr>
            <w:tcW w:w="4127" w:type="dxa"/>
          </w:tcPr>
          <w:p w14:paraId="58A1D3DE" w14:textId="67973CA4"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19の区域</w:t>
            </w:r>
          </w:p>
        </w:tc>
        <w:tc>
          <w:tcPr>
            <w:tcW w:w="4127" w:type="dxa"/>
          </w:tcPr>
          <w:p w14:paraId="5349C616" w14:textId="35AD7ADD" w:rsidR="00A10760" w:rsidRDefault="00FF4BFD" w:rsidP="00A10760">
            <w:pPr>
              <w:rPr>
                <w:rFonts w:asciiTheme="minorEastAsia" w:hAnsiTheme="minorEastAsia"/>
                <w:color w:val="000000" w:themeColor="text1"/>
                <w:sz w:val="24"/>
                <w:szCs w:val="24"/>
              </w:rPr>
            </w:pPr>
            <w:r>
              <w:rPr>
                <w:rFonts w:asciiTheme="minorEastAsia" w:hAnsiTheme="minorEastAsia"/>
                <w:color w:val="000000" w:themeColor="text1"/>
                <w:sz w:val="24"/>
                <w:szCs w:val="24"/>
              </w:rPr>
              <w:t>22.5</w:t>
            </w:r>
          </w:p>
        </w:tc>
      </w:tr>
      <w:tr w:rsidR="00A10760" w14:paraId="292A8FB4" w14:textId="77777777" w:rsidTr="00FB7F22">
        <w:tc>
          <w:tcPr>
            <w:tcW w:w="4127" w:type="dxa"/>
          </w:tcPr>
          <w:p w14:paraId="6D043424" w14:textId="5A532F5A"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20の区域</w:t>
            </w:r>
          </w:p>
        </w:tc>
        <w:tc>
          <w:tcPr>
            <w:tcW w:w="4127" w:type="dxa"/>
          </w:tcPr>
          <w:p w14:paraId="555140AA" w14:textId="5B4B1C3D" w:rsidR="00A10760" w:rsidRDefault="00F72764"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23.0</w:t>
            </w:r>
          </w:p>
        </w:tc>
      </w:tr>
      <w:tr w:rsidR="00A10760" w14:paraId="1A03D8DC" w14:textId="77777777" w:rsidTr="00FB7F22">
        <w:tc>
          <w:tcPr>
            <w:tcW w:w="4127" w:type="dxa"/>
          </w:tcPr>
          <w:p w14:paraId="6238B5BC" w14:textId="0BA9679C"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21の区域</w:t>
            </w:r>
          </w:p>
        </w:tc>
        <w:tc>
          <w:tcPr>
            <w:tcW w:w="4127" w:type="dxa"/>
          </w:tcPr>
          <w:p w14:paraId="34A0DB25" w14:textId="319E153C" w:rsidR="00A10760" w:rsidRDefault="00F72764"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23.5</w:t>
            </w:r>
          </w:p>
        </w:tc>
      </w:tr>
      <w:tr w:rsidR="00A10760" w14:paraId="6F5696CB" w14:textId="77777777" w:rsidTr="00FB7F22">
        <w:tc>
          <w:tcPr>
            <w:tcW w:w="4127" w:type="dxa"/>
          </w:tcPr>
          <w:p w14:paraId="20A32F2A" w14:textId="4ACD3BF2"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22の区域</w:t>
            </w:r>
          </w:p>
        </w:tc>
        <w:tc>
          <w:tcPr>
            <w:tcW w:w="4127" w:type="dxa"/>
          </w:tcPr>
          <w:p w14:paraId="2F551D6C" w14:textId="4C39A42B" w:rsidR="00A10760" w:rsidRDefault="00F72764"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24.0</w:t>
            </w:r>
          </w:p>
        </w:tc>
      </w:tr>
      <w:tr w:rsidR="00A10760" w14:paraId="3A91DD5A" w14:textId="77777777" w:rsidTr="00FB7F22">
        <w:tc>
          <w:tcPr>
            <w:tcW w:w="4127" w:type="dxa"/>
          </w:tcPr>
          <w:p w14:paraId="7E829F58" w14:textId="1EB424ED" w:rsidR="00A10760" w:rsidRDefault="00A10760" w:rsidP="00A1076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別図　</w:t>
            </w:r>
            <w:r w:rsidR="001A20DD">
              <w:rPr>
                <w:rFonts w:asciiTheme="minorEastAsia" w:hAnsiTheme="minorEastAsia" w:hint="eastAsia"/>
                <w:color w:val="000000" w:themeColor="text1"/>
                <w:sz w:val="24"/>
                <w:szCs w:val="24"/>
              </w:rPr>
              <w:t>23</w:t>
            </w:r>
            <w:r>
              <w:rPr>
                <w:rFonts w:asciiTheme="minorEastAsia" w:hAnsiTheme="minorEastAsia" w:hint="eastAsia"/>
                <w:color w:val="000000" w:themeColor="text1"/>
                <w:sz w:val="24"/>
                <w:szCs w:val="24"/>
              </w:rPr>
              <w:t>の区域</w:t>
            </w:r>
          </w:p>
        </w:tc>
        <w:tc>
          <w:tcPr>
            <w:tcW w:w="4127" w:type="dxa"/>
          </w:tcPr>
          <w:p w14:paraId="7427EBE6" w14:textId="741268CA" w:rsidR="00A10760" w:rsidRDefault="00FF4BFD" w:rsidP="00A10760">
            <w:pPr>
              <w:rPr>
                <w:rFonts w:asciiTheme="minorEastAsia" w:hAnsiTheme="minorEastAsia"/>
                <w:color w:val="000000" w:themeColor="text1"/>
                <w:sz w:val="24"/>
                <w:szCs w:val="24"/>
              </w:rPr>
            </w:pPr>
            <w:r>
              <w:rPr>
                <w:rFonts w:asciiTheme="minorEastAsia" w:hAnsiTheme="minorEastAsia"/>
                <w:color w:val="000000" w:themeColor="text1"/>
                <w:sz w:val="24"/>
                <w:szCs w:val="24"/>
              </w:rPr>
              <w:t>24.5</w:t>
            </w:r>
          </w:p>
        </w:tc>
      </w:tr>
      <w:tr w:rsidR="00FE4982" w14:paraId="3CF639BE" w14:textId="77777777" w:rsidTr="00FB7F22">
        <w:tc>
          <w:tcPr>
            <w:tcW w:w="4127" w:type="dxa"/>
          </w:tcPr>
          <w:p w14:paraId="5F36B3A5" w14:textId="5798969C" w:rsidR="00FE4982" w:rsidRDefault="00FE4982" w:rsidP="00FE498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別図　24の区域</w:t>
            </w:r>
          </w:p>
        </w:tc>
        <w:tc>
          <w:tcPr>
            <w:tcW w:w="4127" w:type="dxa"/>
          </w:tcPr>
          <w:p w14:paraId="50969C47" w14:textId="11FC3317" w:rsidR="00FE4982" w:rsidRDefault="00FE4982" w:rsidP="00FE498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r>
              <w:rPr>
                <w:rFonts w:asciiTheme="minorEastAsia" w:hAnsiTheme="minorEastAsia"/>
                <w:color w:val="000000" w:themeColor="text1"/>
                <w:sz w:val="24"/>
                <w:szCs w:val="24"/>
              </w:rPr>
              <w:t>5.0</w:t>
            </w:r>
          </w:p>
        </w:tc>
      </w:tr>
    </w:tbl>
    <w:p w14:paraId="49FEA9D4" w14:textId="5F4DC441" w:rsidR="00C05D18" w:rsidRDefault="00340F27" w:rsidP="007651E1">
      <w:pPr>
        <w:ind w:left="480" w:hangingChars="200" w:hanging="480"/>
        <w:rPr>
          <w:rFonts w:asciiTheme="minorEastAsia" w:hAnsiTheme="minorEastAsia"/>
          <w:sz w:val="24"/>
          <w:szCs w:val="24"/>
        </w:rPr>
      </w:pPr>
      <w:r>
        <w:rPr>
          <w:rFonts w:asciiTheme="minorEastAsia" w:hAnsiTheme="minorEastAsia" w:hint="eastAsia"/>
          <w:sz w:val="24"/>
          <w:szCs w:val="24"/>
        </w:rPr>
        <w:t>備考：この表</w:t>
      </w:r>
      <w:r w:rsidR="00373D8C">
        <w:rPr>
          <w:rFonts w:asciiTheme="minorEastAsia" w:hAnsiTheme="minorEastAsia" w:hint="eastAsia"/>
          <w:sz w:val="24"/>
          <w:szCs w:val="24"/>
        </w:rPr>
        <w:t>の</w:t>
      </w:r>
      <w:r>
        <w:rPr>
          <w:rFonts w:asciiTheme="minorEastAsia" w:hAnsiTheme="minorEastAsia" w:hint="eastAsia"/>
          <w:sz w:val="24"/>
          <w:szCs w:val="24"/>
        </w:rPr>
        <w:t>「高さ」とは、</w:t>
      </w:r>
      <w:r w:rsidR="00373D8C">
        <w:rPr>
          <w:rFonts w:asciiTheme="minorEastAsia" w:hAnsiTheme="minorEastAsia" w:hint="eastAsia"/>
          <w:sz w:val="24"/>
          <w:szCs w:val="24"/>
        </w:rPr>
        <w:t>T</w:t>
      </w:r>
      <w:r w:rsidR="00373D8C">
        <w:rPr>
          <w:rFonts w:asciiTheme="minorEastAsia" w:hAnsiTheme="minorEastAsia"/>
          <w:sz w:val="24"/>
          <w:szCs w:val="24"/>
        </w:rPr>
        <w:t>.P.</w:t>
      </w:r>
      <w:r>
        <w:rPr>
          <w:rFonts w:asciiTheme="minorEastAsia" w:hAnsiTheme="minorEastAsia" w:hint="eastAsia"/>
          <w:sz w:val="24"/>
          <w:szCs w:val="24"/>
        </w:rPr>
        <w:t>（</w:t>
      </w:r>
      <w:r w:rsidR="00373D8C">
        <w:rPr>
          <w:rFonts w:asciiTheme="minorEastAsia" w:hAnsiTheme="minorEastAsia" w:hint="eastAsia"/>
          <w:sz w:val="24"/>
          <w:szCs w:val="24"/>
        </w:rPr>
        <w:t>標高：東京湾平均海面</w:t>
      </w:r>
      <w:r>
        <w:rPr>
          <w:rFonts w:asciiTheme="minorEastAsia" w:hAnsiTheme="minorEastAsia" w:hint="eastAsia"/>
          <w:sz w:val="24"/>
          <w:szCs w:val="24"/>
        </w:rPr>
        <w:t>）</w:t>
      </w:r>
      <w:r w:rsidR="00F87520">
        <w:rPr>
          <w:rFonts w:asciiTheme="minorEastAsia" w:hAnsiTheme="minorEastAsia" w:hint="eastAsia"/>
          <w:sz w:val="24"/>
          <w:szCs w:val="24"/>
        </w:rPr>
        <w:t>のことを言う。</w:t>
      </w:r>
    </w:p>
    <w:p w14:paraId="5C6ECFB8" w14:textId="210A6DD0" w:rsidR="008A353A" w:rsidRDefault="008A353A">
      <w:pPr>
        <w:widowControl/>
        <w:jc w:val="left"/>
        <w:rPr>
          <w:rFonts w:asciiTheme="minorEastAsia" w:hAnsiTheme="minorEastAsia"/>
          <w:sz w:val="24"/>
          <w:szCs w:val="24"/>
        </w:rPr>
      </w:pPr>
      <w:r>
        <w:rPr>
          <w:rFonts w:asciiTheme="minorEastAsia" w:hAnsiTheme="minorEastAsia"/>
          <w:sz w:val="24"/>
          <w:szCs w:val="24"/>
        </w:rPr>
        <w:br w:type="page"/>
      </w:r>
    </w:p>
    <w:p w14:paraId="60D97C4A" w14:textId="513F3360" w:rsidR="00C05D18" w:rsidRPr="009D7E62" w:rsidRDefault="00C05D18" w:rsidP="007651E1">
      <w:pPr>
        <w:ind w:left="480" w:hangingChars="200" w:hanging="480"/>
        <w:rPr>
          <w:rFonts w:asciiTheme="minorEastAsia" w:hAnsiTheme="minorEastAsia"/>
          <w:sz w:val="24"/>
          <w:szCs w:val="24"/>
        </w:rPr>
      </w:pPr>
      <w:r>
        <w:rPr>
          <w:rFonts w:asciiTheme="minorEastAsia" w:hAnsiTheme="minorEastAsia"/>
          <w:sz w:val="24"/>
          <w:szCs w:val="24"/>
        </w:rPr>
        <w:lastRenderedPageBreak/>
        <w:t>別図</w:t>
      </w:r>
      <w:r w:rsidR="005D471F">
        <w:rPr>
          <w:rFonts w:asciiTheme="minorEastAsia" w:hAnsiTheme="minorEastAsia"/>
          <w:sz w:val="24"/>
          <w:szCs w:val="24"/>
        </w:rPr>
        <w:t xml:space="preserve">　【別図を挿入】</w:t>
      </w:r>
    </w:p>
    <w:sectPr w:rsidR="00C05D18" w:rsidRPr="009D7E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4494" w14:textId="77777777" w:rsidR="00AB5BBA" w:rsidRDefault="00AB5BBA" w:rsidP="00DC53AC">
      <w:r>
        <w:separator/>
      </w:r>
    </w:p>
  </w:endnote>
  <w:endnote w:type="continuationSeparator" w:id="0">
    <w:p w14:paraId="79BEB37C" w14:textId="77777777" w:rsidR="00AB5BBA" w:rsidRDefault="00AB5BBA" w:rsidP="00DC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B2B8" w14:textId="77777777" w:rsidR="00AB5BBA" w:rsidRDefault="00AB5BBA" w:rsidP="00DC53AC">
      <w:r>
        <w:separator/>
      </w:r>
    </w:p>
  </w:footnote>
  <w:footnote w:type="continuationSeparator" w:id="0">
    <w:p w14:paraId="08B41DF1" w14:textId="77777777" w:rsidR="00AB5BBA" w:rsidRDefault="00AB5BBA" w:rsidP="00DC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B4F9D"/>
    <w:multiLevelType w:val="hybridMultilevel"/>
    <w:tmpl w:val="6ED093C4"/>
    <w:lvl w:ilvl="0" w:tplc="2D601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B0"/>
    <w:rsid w:val="00006E77"/>
    <w:rsid w:val="00032249"/>
    <w:rsid w:val="000405BB"/>
    <w:rsid w:val="000435D2"/>
    <w:rsid w:val="00064B1A"/>
    <w:rsid w:val="00095626"/>
    <w:rsid w:val="0009783C"/>
    <w:rsid w:val="000A7D83"/>
    <w:rsid w:val="000B26A7"/>
    <w:rsid w:val="000F2EBD"/>
    <w:rsid w:val="00126E56"/>
    <w:rsid w:val="001316FC"/>
    <w:rsid w:val="00136C1F"/>
    <w:rsid w:val="001820D4"/>
    <w:rsid w:val="00187F77"/>
    <w:rsid w:val="001A20DD"/>
    <w:rsid w:val="001C3071"/>
    <w:rsid w:val="001D7B98"/>
    <w:rsid w:val="00250E9B"/>
    <w:rsid w:val="00273415"/>
    <w:rsid w:val="00276E5F"/>
    <w:rsid w:val="002804D7"/>
    <w:rsid w:val="002A2ADC"/>
    <w:rsid w:val="002F4646"/>
    <w:rsid w:val="003045C9"/>
    <w:rsid w:val="00340F27"/>
    <w:rsid w:val="00373D8C"/>
    <w:rsid w:val="003D6D38"/>
    <w:rsid w:val="004913C8"/>
    <w:rsid w:val="005449DA"/>
    <w:rsid w:val="00584718"/>
    <w:rsid w:val="005D471F"/>
    <w:rsid w:val="0060782E"/>
    <w:rsid w:val="0065118A"/>
    <w:rsid w:val="006560D5"/>
    <w:rsid w:val="006A0B3A"/>
    <w:rsid w:val="006B67D1"/>
    <w:rsid w:val="006C1CB3"/>
    <w:rsid w:val="006D780A"/>
    <w:rsid w:val="006F3945"/>
    <w:rsid w:val="00701D17"/>
    <w:rsid w:val="00703FFA"/>
    <w:rsid w:val="00763C4C"/>
    <w:rsid w:val="007651E1"/>
    <w:rsid w:val="0078131F"/>
    <w:rsid w:val="00786580"/>
    <w:rsid w:val="007A149C"/>
    <w:rsid w:val="007D2FA4"/>
    <w:rsid w:val="007F055E"/>
    <w:rsid w:val="008408C1"/>
    <w:rsid w:val="00862E25"/>
    <w:rsid w:val="008A2E19"/>
    <w:rsid w:val="008A353A"/>
    <w:rsid w:val="008C2CF2"/>
    <w:rsid w:val="00953662"/>
    <w:rsid w:val="009D7B37"/>
    <w:rsid w:val="009D7E62"/>
    <w:rsid w:val="009F62AE"/>
    <w:rsid w:val="00A027DD"/>
    <w:rsid w:val="00A03664"/>
    <w:rsid w:val="00A10760"/>
    <w:rsid w:val="00A76867"/>
    <w:rsid w:val="00AB1B5E"/>
    <w:rsid w:val="00AB5BBA"/>
    <w:rsid w:val="00AC78F4"/>
    <w:rsid w:val="00AD036A"/>
    <w:rsid w:val="00B07AB0"/>
    <w:rsid w:val="00B111B1"/>
    <w:rsid w:val="00B24458"/>
    <w:rsid w:val="00B358A6"/>
    <w:rsid w:val="00B978F7"/>
    <w:rsid w:val="00BC06A8"/>
    <w:rsid w:val="00BE0D92"/>
    <w:rsid w:val="00BF5F1C"/>
    <w:rsid w:val="00C05D18"/>
    <w:rsid w:val="00C35E26"/>
    <w:rsid w:val="00C36050"/>
    <w:rsid w:val="00C37111"/>
    <w:rsid w:val="00C76CAA"/>
    <w:rsid w:val="00CB2442"/>
    <w:rsid w:val="00CB7843"/>
    <w:rsid w:val="00CC0270"/>
    <w:rsid w:val="00D218E8"/>
    <w:rsid w:val="00D52F2D"/>
    <w:rsid w:val="00D747B1"/>
    <w:rsid w:val="00D92847"/>
    <w:rsid w:val="00D93352"/>
    <w:rsid w:val="00DB41CB"/>
    <w:rsid w:val="00DC53AC"/>
    <w:rsid w:val="00DC54D7"/>
    <w:rsid w:val="00DF5122"/>
    <w:rsid w:val="00E20731"/>
    <w:rsid w:val="00E308D1"/>
    <w:rsid w:val="00E87041"/>
    <w:rsid w:val="00E96556"/>
    <w:rsid w:val="00EB287E"/>
    <w:rsid w:val="00ED7A0C"/>
    <w:rsid w:val="00F164DB"/>
    <w:rsid w:val="00F72764"/>
    <w:rsid w:val="00F801FC"/>
    <w:rsid w:val="00F86600"/>
    <w:rsid w:val="00F87520"/>
    <w:rsid w:val="00FC3908"/>
    <w:rsid w:val="00FE4982"/>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40C6E3"/>
  <w15:chartTrackingRefBased/>
  <w15:docId w15:val="{55EC76DD-EB89-49E5-89B6-4CB5ED74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3AC"/>
    <w:pPr>
      <w:tabs>
        <w:tab w:val="center" w:pos="4252"/>
        <w:tab w:val="right" w:pos="8504"/>
      </w:tabs>
      <w:snapToGrid w:val="0"/>
    </w:pPr>
  </w:style>
  <w:style w:type="character" w:customStyle="1" w:styleId="a4">
    <w:name w:val="ヘッダー (文字)"/>
    <w:basedOn w:val="a0"/>
    <w:link w:val="a3"/>
    <w:uiPriority w:val="99"/>
    <w:rsid w:val="00DC53AC"/>
  </w:style>
  <w:style w:type="paragraph" w:styleId="a5">
    <w:name w:val="footer"/>
    <w:basedOn w:val="a"/>
    <w:link w:val="a6"/>
    <w:uiPriority w:val="99"/>
    <w:unhideWhenUsed/>
    <w:rsid w:val="00DC53AC"/>
    <w:pPr>
      <w:tabs>
        <w:tab w:val="center" w:pos="4252"/>
        <w:tab w:val="right" w:pos="8504"/>
      </w:tabs>
      <w:snapToGrid w:val="0"/>
    </w:pPr>
  </w:style>
  <w:style w:type="character" w:customStyle="1" w:styleId="a6">
    <w:name w:val="フッター (文字)"/>
    <w:basedOn w:val="a0"/>
    <w:link w:val="a5"/>
    <w:uiPriority w:val="99"/>
    <w:rsid w:val="00DC53AC"/>
  </w:style>
  <w:style w:type="character" w:styleId="a7">
    <w:name w:val="annotation reference"/>
    <w:basedOn w:val="a0"/>
    <w:uiPriority w:val="99"/>
    <w:semiHidden/>
    <w:unhideWhenUsed/>
    <w:rsid w:val="00BF5F1C"/>
    <w:rPr>
      <w:sz w:val="18"/>
      <w:szCs w:val="18"/>
    </w:rPr>
  </w:style>
  <w:style w:type="paragraph" w:styleId="a8">
    <w:name w:val="annotation text"/>
    <w:basedOn w:val="a"/>
    <w:link w:val="a9"/>
    <w:uiPriority w:val="99"/>
    <w:unhideWhenUsed/>
    <w:rsid w:val="00BF5F1C"/>
    <w:pPr>
      <w:jc w:val="left"/>
    </w:pPr>
  </w:style>
  <w:style w:type="character" w:customStyle="1" w:styleId="a9">
    <w:name w:val="コメント文字列 (文字)"/>
    <w:basedOn w:val="a0"/>
    <w:link w:val="a8"/>
    <w:uiPriority w:val="99"/>
    <w:rsid w:val="00BF5F1C"/>
  </w:style>
  <w:style w:type="paragraph" w:styleId="aa">
    <w:name w:val="annotation subject"/>
    <w:basedOn w:val="a8"/>
    <w:next w:val="a8"/>
    <w:link w:val="ab"/>
    <w:uiPriority w:val="99"/>
    <w:semiHidden/>
    <w:unhideWhenUsed/>
    <w:rsid w:val="00BF5F1C"/>
    <w:rPr>
      <w:b/>
      <w:bCs/>
    </w:rPr>
  </w:style>
  <w:style w:type="character" w:customStyle="1" w:styleId="ab">
    <w:name w:val="コメント内容 (文字)"/>
    <w:basedOn w:val="a9"/>
    <w:link w:val="aa"/>
    <w:uiPriority w:val="99"/>
    <w:semiHidden/>
    <w:rsid w:val="00BF5F1C"/>
    <w:rPr>
      <w:b/>
      <w:bCs/>
    </w:rPr>
  </w:style>
  <w:style w:type="paragraph" w:styleId="ac">
    <w:name w:val="Balloon Text"/>
    <w:basedOn w:val="a"/>
    <w:link w:val="ad"/>
    <w:uiPriority w:val="99"/>
    <w:semiHidden/>
    <w:unhideWhenUsed/>
    <w:rsid w:val="00BF5F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5F1C"/>
    <w:rPr>
      <w:rFonts w:asciiTheme="majorHAnsi" w:eastAsiaTheme="majorEastAsia" w:hAnsiTheme="majorHAnsi" w:cstheme="majorBidi"/>
      <w:sz w:val="18"/>
      <w:szCs w:val="18"/>
    </w:rPr>
  </w:style>
  <w:style w:type="paragraph" w:customStyle="1" w:styleId="hanging1">
    <w:name w:val="hanging1"/>
    <w:basedOn w:val="a"/>
    <w:rsid w:val="0065118A"/>
    <w:pPr>
      <w:widowControl/>
      <w:spacing w:line="480" w:lineRule="atLeast"/>
      <w:jc w:val="left"/>
    </w:pPr>
    <w:rPr>
      <w:rFonts w:ascii="ＭＳ 明朝" w:eastAsia="ＭＳ 明朝" w:hAnsi="ＭＳ 明朝" w:cs="ＭＳ 明朝" w:hint="eastAsia"/>
      <w:kern w:val="0"/>
      <w:sz w:val="24"/>
      <w:szCs w:val="24"/>
      <w:lang w:eastAsia="en-US"/>
    </w:rPr>
  </w:style>
  <w:style w:type="table" w:styleId="ae">
    <w:name w:val="Table Grid"/>
    <w:basedOn w:val="a1"/>
    <w:uiPriority w:val="39"/>
    <w:rsid w:val="0009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76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43601">
      <w:bodyDiv w:val="1"/>
      <w:marLeft w:val="0"/>
      <w:marRight w:val="0"/>
      <w:marTop w:val="0"/>
      <w:marBottom w:val="0"/>
      <w:divBdr>
        <w:top w:val="none" w:sz="0" w:space="0" w:color="auto"/>
        <w:left w:val="none" w:sz="0" w:space="0" w:color="auto"/>
        <w:bottom w:val="none" w:sz="0" w:space="0" w:color="auto"/>
        <w:right w:val="none" w:sz="0" w:space="0" w:color="auto"/>
      </w:divBdr>
      <w:divsChild>
        <w:div w:id="618729103">
          <w:marLeft w:val="0"/>
          <w:marRight w:val="0"/>
          <w:marTop w:val="0"/>
          <w:marBottom w:val="0"/>
          <w:divBdr>
            <w:top w:val="none" w:sz="0" w:space="0" w:color="auto"/>
            <w:left w:val="none" w:sz="0" w:space="0" w:color="auto"/>
            <w:bottom w:val="none" w:sz="0" w:space="0" w:color="auto"/>
            <w:right w:val="none" w:sz="0" w:space="0" w:color="auto"/>
          </w:divBdr>
          <w:divsChild>
            <w:div w:id="596015704">
              <w:marLeft w:val="0"/>
              <w:marRight w:val="0"/>
              <w:marTop w:val="0"/>
              <w:marBottom w:val="0"/>
              <w:divBdr>
                <w:top w:val="none" w:sz="0" w:space="0" w:color="auto"/>
                <w:left w:val="none" w:sz="0" w:space="0" w:color="auto"/>
                <w:bottom w:val="none" w:sz="0" w:space="0" w:color="auto"/>
                <w:right w:val="none" w:sz="0" w:space="0" w:color="auto"/>
              </w:divBdr>
              <w:divsChild>
                <w:div w:id="800340320">
                  <w:marLeft w:val="0"/>
                  <w:marRight w:val="0"/>
                  <w:marTop w:val="0"/>
                  <w:marBottom w:val="0"/>
                  <w:divBdr>
                    <w:top w:val="none" w:sz="0" w:space="0" w:color="auto"/>
                    <w:left w:val="none" w:sz="0" w:space="0" w:color="auto"/>
                    <w:bottom w:val="none" w:sz="0" w:space="0" w:color="auto"/>
                    <w:right w:val="none" w:sz="0" w:space="0" w:color="auto"/>
                  </w:divBdr>
                  <w:divsChild>
                    <w:div w:id="290132284">
                      <w:marLeft w:val="0"/>
                      <w:marRight w:val="0"/>
                      <w:marTop w:val="0"/>
                      <w:marBottom w:val="0"/>
                      <w:divBdr>
                        <w:top w:val="none" w:sz="0" w:space="0" w:color="auto"/>
                        <w:left w:val="none" w:sz="0" w:space="0" w:color="auto"/>
                        <w:bottom w:val="none" w:sz="0" w:space="0" w:color="auto"/>
                        <w:right w:val="none" w:sz="0" w:space="0" w:color="auto"/>
                      </w:divBdr>
                      <w:divsChild>
                        <w:div w:id="2141919936">
                          <w:marLeft w:val="0"/>
                          <w:marRight w:val="0"/>
                          <w:marTop w:val="0"/>
                          <w:marBottom w:val="0"/>
                          <w:divBdr>
                            <w:top w:val="none" w:sz="0" w:space="0" w:color="auto"/>
                            <w:left w:val="none" w:sz="0" w:space="0" w:color="auto"/>
                            <w:bottom w:val="none" w:sz="0" w:space="0" w:color="auto"/>
                            <w:right w:val="none" w:sz="0" w:space="0" w:color="auto"/>
                          </w:divBdr>
                        </w:div>
                        <w:div w:id="998726194">
                          <w:marLeft w:val="0"/>
                          <w:marRight w:val="0"/>
                          <w:marTop w:val="0"/>
                          <w:marBottom w:val="0"/>
                          <w:divBdr>
                            <w:top w:val="none" w:sz="0" w:space="0" w:color="auto"/>
                            <w:left w:val="none" w:sz="0" w:space="0" w:color="auto"/>
                            <w:bottom w:val="none" w:sz="0" w:space="0" w:color="auto"/>
                            <w:right w:val="none" w:sz="0" w:space="0" w:color="auto"/>
                          </w:divBdr>
                        </w:div>
                        <w:div w:id="594942122">
                          <w:marLeft w:val="120"/>
                          <w:marRight w:val="120"/>
                          <w:marTop w:val="30"/>
                          <w:marBottom w:val="75"/>
                          <w:divBdr>
                            <w:top w:val="none" w:sz="0" w:space="0" w:color="auto"/>
                            <w:left w:val="none" w:sz="0" w:space="0" w:color="auto"/>
                            <w:bottom w:val="none" w:sz="0" w:space="0" w:color="auto"/>
                            <w:right w:val="none" w:sz="0" w:space="0" w:color="auto"/>
                          </w:divBdr>
                        </w:div>
                        <w:div w:id="1001860464">
                          <w:marLeft w:val="0"/>
                          <w:marRight w:val="0"/>
                          <w:marTop w:val="0"/>
                          <w:marBottom w:val="0"/>
                          <w:divBdr>
                            <w:top w:val="none" w:sz="0" w:space="0" w:color="auto"/>
                            <w:left w:val="none" w:sz="0" w:space="0" w:color="auto"/>
                            <w:bottom w:val="none" w:sz="0" w:space="0" w:color="auto"/>
                            <w:right w:val="none" w:sz="0" w:space="0" w:color="auto"/>
                          </w:divBdr>
                        </w:div>
                        <w:div w:id="536698309">
                          <w:marLeft w:val="120"/>
                          <w:marRight w:val="120"/>
                          <w:marTop w:val="30"/>
                          <w:marBottom w:val="75"/>
                          <w:divBdr>
                            <w:top w:val="none" w:sz="0" w:space="0" w:color="auto"/>
                            <w:left w:val="none" w:sz="0" w:space="0" w:color="auto"/>
                            <w:bottom w:val="none" w:sz="0" w:space="0" w:color="auto"/>
                            <w:right w:val="none" w:sz="0" w:space="0" w:color="auto"/>
                          </w:divBdr>
                        </w:div>
                        <w:div w:id="1609119346">
                          <w:marLeft w:val="0"/>
                          <w:marRight w:val="0"/>
                          <w:marTop w:val="0"/>
                          <w:marBottom w:val="0"/>
                          <w:divBdr>
                            <w:top w:val="none" w:sz="0" w:space="0" w:color="auto"/>
                            <w:left w:val="none" w:sz="0" w:space="0" w:color="auto"/>
                            <w:bottom w:val="none" w:sz="0" w:space="0" w:color="auto"/>
                            <w:right w:val="none" w:sz="0" w:space="0" w:color="auto"/>
                          </w:divBdr>
                        </w:div>
                        <w:div w:id="1414745403">
                          <w:marLeft w:val="0"/>
                          <w:marRight w:val="0"/>
                          <w:marTop w:val="0"/>
                          <w:marBottom w:val="0"/>
                          <w:divBdr>
                            <w:top w:val="none" w:sz="0" w:space="0" w:color="auto"/>
                            <w:left w:val="none" w:sz="0" w:space="0" w:color="auto"/>
                            <w:bottom w:val="none" w:sz="0" w:space="0" w:color="auto"/>
                            <w:right w:val="none" w:sz="0" w:space="0" w:color="auto"/>
                          </w:divBdr>
                        </w:div>
                        <w:div w:id="1854222373">
                          <w:marLeft w:val="0"/>
                          <w:marRight w:val="0"/>
                          <w:marTop w:val="0"/>
                          <w:marBottom w:val="0"/>
                          <w:divBdr>
                            <w:top w:val="none" w:sz="0" w:space="0" w:color="auto"/>
                            <w:left w:val="none" w:sz="0" w:space="0" w:color="auto"/>
                            <w:bottom w:val="none" w:sz="0" w:space="0" w:color="auto"/>
                            <w:right w:val="none" w:sz="0" w:space="0" w:color="auto"/>
                          </w:divBdr>
                        </w:div>
                        <w:div w:id="583228228">
                          <w:marLeft w:val="0"/>
                          <w:marRight w:val="0"/>
                          <w:marTop w:val="0"/>
                          <w:marBottom w:val="0"/>
                          <w:divBdr>
                            <w:top w:val="none" w:sz="0" w:space="0" w:color="auto"/>
                            <w:left w:val="none" w:sz="0" w:space="0" w:color="auto"/>
                            <w:bottom w:val="none" w:sz="0" w:space="0" w:color="auto"/>
                            <w:right w:val="none" w:sz="0" w:space="0" w:color="auto"/>
                          </w:divBdr>
                        </w:div>
                        <w:div w:id="13424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3185">
      <w:bodyDiv w:val="1"/>
      <w:marLeft w:val="0"/>
      <w:marRight w:val="0"/>
      <w:marTop w:val="0"/>
      <w:marBottom w:val="0"/>
      <w:divBdr>
        <w:top w:val="none" w:sz="0" w:space="0" w:color="auto"/>
        <w:left w:val="none" w:sz="0" w:space="0" w:color="auto"/>
        <w:bottom w:val="none" w:sz="0" w:space="0" w:color="auto"/>
        <w:right w:val="none" w:sz="0" w:space="0" w:color="auto"/>
      </w:divBdr>
      <w:divsChild>
        <w:div w:id="1199127037">
          <w:marLeft w:val="0"/>
          <w:marRight w:val="0"/>
          <w:marTop w:val="0"/>
          <w:marBottom w:val="0"/>
          <w:divBdr>
            <w:top w:val="none" w:sz="0" w:space="0" w:color="auto"/>
            <w:left w:val="none" w:sz="0" w:space="0" w:color="auto"/>
            <w:bottom w:val="none" w:sz="0" w:space="0" w:color="auto"/>
            <w:right w:val="none" w:sz="0" w:space="0" w:color="auto"/>
          </w:divBdr>
          <w:divsChild>
            <w:div w:id="523372660">
              <w:marLeft w:val="0"/>
              <w:marRight w:val="0"/>
              <w:marTop w:val="0"/>
              <w:marBottom w:val="0"/>
              <w:divBdr>
                <w:top w:val="none" w:sz="0" w:space="0" w:color="auto"/>
                <w:left w:val="none" w:sz="0" w:space="0" w:color="auto"/>
                <w:bottom w:val="none" w:sz="0" w:space="0" w:color="auto"/>
                <w:right w:val="none" w:sz="0" w:space="0" w:color="auto"/>
              </w:divBdr>
              <w:divsChild>
                <w:div w:id="1715546636">
                  <w:marLeft w:val="0"/>
                  <w:marRight w:val="0"/>
                  <w:marTop w:val="0"/>
                  <w:marBottom w:val="0"/>
                  <w:divBdr>
                    <w:top w:val="none" w:sz="0" w:space="0" w:color="auto"/>
                    <w:left w:val="none" w:sz="0" w:space="0" w:color="auto"/>
                    <w:bottom w:val="none" w:sz="0" w:space="0" w:color="auto"/>
                    <w:right w:val="none" w:sz="0" w:space="0" w:color="auto"/>
                  </w:divBdr>
                  <w:divsChild>
                    <w:div w:id="965891804">
                      <w:marLeft w:val="0"/>
                      <w:marRight w:val="0"/>
                      <w:marTop w:val="0"/>
                      <w:marBottom w:val="0"/>
                      <w:divBdr>
                        <w:top w:val="none" w:sz="0" w:space="0" w:color="auto"/>
                        <w:left w:val="none" w:sz="0" w:space="0" w:color="auto"/>
                        <w:bottom w:val="none" w:sz="0" w:space="0" w:color="auto"/>
                        <w:right w:val="none" w:sz="0" w:space="0" w:color="auto"/>
                      </w:divBdr>
                      <w:divsChild>
                        <w:div w:id="189415844">
                          <w:marLeft w:val="0"/>
                          <w:marRight w:val="0"/>
                          <w:marTop w:val="0"/>
                          <w:marBottom w:val="0"/>
                          <w:divBdr>
                            <w:top w:val="none" w:sz="0" w:space="0" w:color="auto"/>
                            <w:left w:val="none" w:sz="0" w:space="0" w:color="auto"/>
                            <w:bottom w:val="none" w:sz="0" w:space="0" w:color="auto"/>
                            <w:right w:val="none" w:sz="0" w:space="0" w:color="auto"/>
                          </w:divBdr>
                        </w:div>
                        <w:div w:id="993533716">
                          <w:marLeft w:val="0"/>
                          <w:marRight w:val="0"/>
                          <w:marTop w:val="0"/>
                          <w:marBottom w:val="0"/>
                          <w:divBdr>
                            <w:top w:val="none" w:sz="0" w:space="0" w:color="auto"/>
                            <w:left w:val="none" w:sz="0" w:space="0" w:color="auto"/>
                            <w:bottom w:val="none" w:sz="0" w:space="0" w:color="auto"/>
                            <w:right w:val="none" w:sz="0" w:space="0" w:color="auto"/>
                          </w:divBdr>
                        </w:div>
                        <w:div w:id="1535849172">
                          <w:marLeft w:val="0"/>
                          <w:marRight w:val="0"/>
                          <w:marTop w:val="0"/>
                          <w:marBottom w:val="0"/>
                          <w:divBdr>
                            <w:top w:val="none" w:sz="0" w:space="0" w:color="auto"/>
                            <w:left w:val="none" w:sz="0" w:space="0" w:color="auto"/>
                            <w:bottom w:val="none" w:sz="0" w:space="0" w:color="auto"/>
                            <w:right w:val="none" w:sz="0" w:space="0" w:color="auto"/>
                          </w:divBdr>
                        </w:div>
                        <w:div w:id="321742350">
                          <w:marLeft w:val="0"/>
                          <w:marRight w:val="0"/>
                          <w:marTop w:val="0"/>
                          <w:marBottom w:val="0"/>
                          <w:divBdr>
                            <w:top w:val="none" w:sz="0" w:space="0" w:color="auto"/>
                            <w:left w:val="none" w:sz="0" w:space="0" w:color="auto"/>
                            <w:bottom w:val="none" w:sz="0" w:space="0" w:color="auto"/>
                            <w:right w:val="none" w:sz="0" w:space="0" w:color="auto"/>
                          </w:divBdr>
                        </w:div>
                        <w:div w:id="11240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82247">
      <w:bodyDiv w:val="1"/>
      <w:marLeft w:val="0"/>
      <w:marRight w:val="0"/>
      <w:marTop w:val="0"/>
      <w:marBottom w:val="0"/>
      <w:divBdr>
        <w:top w:val="none" w:sz="0" w:space="0" w:color="auto"/>
        <w:left w:val="none" w:sz="0" w:space="0" w:color="auto"/>
        <w:bottom w:val="none" w:sz="0" w:space="0" w:color="auto"/>
        <w:right w:val="none" w:sz="0" w:space="0" w:color="auto"/>
      </w:divBdr>
      <w:divsChild>
        <w:div w:id="1826821773">
          <w:marLeft w:val="0"/>
          <w:marRight w:val="0"/>
          <w:marTop w:val="0"/>
          <w:marBottom w:val="0"/>
          <w:divBdr>
            <w:top w:val="none" w:sz="0" w:space="0" w:color="auto"/>
            <w:left w:val="none" w:sz="0" w:space="0" w:color="auto"/>
            <w:bottom w:val="none" w:sz="0" w:space="0" w:color="auto"/>
            <w:right w:val="none" w:sz="0" w:space="0" w:color="auto"/>
          </w:divBdr>
          <w:divsChild>
            <w:div w:id="945160975">
              <w:marLeft w:val="0"/>
              <w:marRight w:val="0"/>
              <w:marTop w:val="0"/>
              <w:marBottom w:val="0"/>
              <w:divBdr>
                <w:top w:val="single" w:sz="6" w:space="0" w:color="999999"/>
                <w:left w:val="none" w:sz="0" w:space="0" w:color="auto"/>
                <w:bottom w:val="single" w:sz="6" w:space="0" w:color="999999"/>
                <w:right w:val="none" w:sz="0" w:space="0" w:color="auto"/>
              </w:divBdr>
              <w:divsChild>
                <w:div w:id="990215156">
                  <w:marLeft w:val="300"/>
                  <w:marRight w:val="0"/>
                  <w:marTop w:val="0"/>
                  <w:marBottom w:val="0"/>
                  <w:divBdr>
                    <w:top w:val="none" w:sz="0" w:space="0" w:color="auto"/>
                    <w:left w:val="none" w:sz="0" w:space="0" w:color="auto"/>
                    <w:bottom w:val="none" w:sz="0" w:space="0" w:color="auto"/>
                    <w:right w:val="none" w:sz="0" w:space="0" w:color="auto"/>
                  </w:divBdr>
                  <w:divsChild>
                    <w:div w:id="1312516311">
                      <w:marLeft w:val="0"/>
                      <w:marRight w:val="0"/>
                      <w:marTop w:val="0"/>
                      <w:marBottom w:val="0"/>
                      <w:divBdr>
                        <w:top w:val="none" w:sz="0" w:space="0" w:color="auto"/>
                        <w:left w:val="none" w:sz="0" w:space="0" w:color="auto"/>
                        <w:bottom w:val="none" w:sz="0" w:space="0" w:color="auto"/>
                        <w:right w:val="none" w:sz="0" w:space="0" w:color="auto"/>
                      </w:divBdr>
                      <w:divsChild>
                        <w:div w:id="174417705">
                          <w:marLeft w:val="720"/>
                          <w:marRight w:val="0"/>
                          <w:marTop w:val="0"/>
                          <w:marBottom w:val="0"/>
                          <w:divBdr>
                            <w:top w:val="none" w:sz="0" w:space="0" w:color="auto"/>
                            <w:left w:val="none" w:sz="0" w:space="0" w:color="auto"/>
                            <w:bottom w:val="none" w:sz="0" w:space="0" w:color="auto"/>
                            <w:right w:val="none" w:sz="0" w:space="0" w:color="auto"/>
                          </w:divBdr>
                        </w:div>
                        <w:div w:id="1007096434">
                          <w:marLeft w:val="240"/>
                          <w:marRight w:val="0"/>
                          <w:marTop w:val="0"/>
                          <w:marBottom w:val="0"/>
                          <w:divBdr>
                            <w:top w:val="none" w:sz="0" w:space="0" w:color="auto"/>
                            <w:left w:val="none" w:sz="0" w:space="0" w:color="auto"/>
                            <w:bottom w:val="none" w:sz="0" w:space="0" w:color="auto"/>
                            <w:right w:val="none" w:sz="0" w:space="0" w:color="auto"/>
                          </w:divBdr>
                        </w:div>
                        <w:div w:id="4643493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5182">
      <w:bodyDiv w:val="1"/>
      <w:marLeft w:val="0"/>
      <w:marRight w:val="0"/>
      <w:marTop w:val="0"/>
      <w:marBottom w:val="0"/>
      <w:divBdr>
        <w:top w:val="none" w:sz="0" w:space="0" w:color="auto"/>
        <w:left w:val="none" w:sz="0" w:space="0" w:color="auto"/>
        <w:bottom w:val="none" w:sz="0" w:space="0" w:color="auto"/>
        <w:right w:val="none" w:sz="0" w:space="0" w:color="auto"/>
      </w:divBdr>
      <w:divsChild>
        <w:div w:id="312493436">
          <w:marLeft w:val="0"/>
          <w:marRight w:val="0"/>
          <w:marTop w:val="0"/>
          <w:marBottom w:val="0"/>
          <w:divBdr>
            <w:top w:val="none" w:sz="0" w:space="0" w:color="auto"/>
            <w:left w:val="none" w:sz="0" w:space="0" w:color="auto"/>
            <w:bottom w:val="none" w:sz="0" w:space="0" w:color="auto"/>
            <w:right w:val="none" w:sz="0" w:space="0" w:color="auto"/>
          </w:divBdr>
          <w:divsChild>
            <w:div w:id="136995297">
              <w:marLeft w:val="0"/>
              <w:marRight w:val="0"/>
              <w:marTop w:val="0"/>
              <w:marBottom w:val="0"/>
              <w:divBdr>
                <w:top w:val="single" w:sz="6" w:space="0" w:color="999999"/>
                <w:left w:val="none" w:sz="0" w:space="0" w:color="auto"/>
                <w:bottom w:val="single" w:sz="6" w:space="0" w:color="999999"/>
                <w:right w:val="none" w:sz="0" w:space="0" w:color="auto"/>
              </w:divBdr>
              <w:divsChild>
                <w:div w:id="863329335">
                  <w:marLeft w:val="300"/>
                  <w:marRight w:val="0"/>
                  <w:marTop w:val="0"/>
                  <w:marBottom w:val="0"/>
                  <w:divBdr>
                    <w:top w:val="none" w:sz="0" w:space="0" w:color="auto"/>
                    <w:left w:val="none" w:sz="0" w:space="0" w:color="auto"/>
                    <w:bottom w:val="none" w:sz="0" w:space="0" w:color="auto"/>
                    <w:right w:val="none" w:sz="0" w:space="0" w:color="auto"/>
                  </w:divBdr>
                  <w:divsChild>
                    <w:div w:id="14774536">
                      <w:marLeft w:val="0"/>
                      <w:marRight w:val="0"/>
                      <w:marTop w:val="0"/>
                      <w:marBottom w:val="0"/>
                      <w:divBdr>
                        <w:top w:val="none" w:sz="0" w:space="0" w:color="auto"/>
                        <w:left w:val="none" w:sz="0" w:space="0" w:color="auto"/>
                        <w:bottom w:val="none" w:sz="0" w:space="0" w:color="auto"/>
                        <w:right w:val="none" w:sz="0" w:space="0" w:color="auto"/>
                      </w:divBdr>
                      <w:divsChild>
                        <w:div w:id="238293013">
                          <w:marLeft w:val="720"/>
                          <w:marRight w:val="0"/>
                          <w:marTop w:val="0"/>
                          <w:marBottom w:val="0"/>
                          <w:divBdr>
                            <w:top w:val="none" w:sz="0" w:space="0" w:color="auto"/>
                            <w:left w:val="none" w:sz="0" w:space="0" w:color="auto"/>
                            <w:bottom w:val="none" w:sz="0" w:space="0" w:color="auto"/>
                            <w:right w:val="none" w:sz="0" w:space="0" w:color="auto"/>
                          </w:divBdr>
                        </w:div>
                        <w:div w:id="232202156">
                          <w:marLeft w:val="240"/>
                          <w:marRight w:val="0"/>
                          <w:marTop w:val="0"/>
                          <w:marBottom w:val="0"/>
                          <w:divBdr>
                            <w:top w:val="none" w:sz="0" w:space="0" w:color="auto"/>
                            <w:left w:val="none" w:sz="0" w:space="0" w:color="auto"/>
                            <w:bottom w:val="none" w:sz="0" w:space="0" w:color="auto"/>
                            <w:right w:val="none" w:sz="0" w:space="0" w:color="auto"/>
                          </w:divBdr>
                        </w:div>
                        <w:div w:id="7148924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3191">
      <w:bodyDiv w:val="1"/>
      <w:marLeft w:val="0"/>
      <w:marRight w:val="0"/>
      <w:marTop w:val="0"/>
      <w:marBottom w:val="0"/>
      <w:divBdr>
        <w:top w:val="none" w:sz="0" w:space="0" w:color="auto"/>
        <w:left w:val="none" w:sz="0" w:space="0" w:color="auto"/>
        <w:bottom w:val="none" w:sz="0" w:space="0" w:color="auto"/>
        <w:right w:val="none" w:sz="0" w:space="0" w:color="auto"/>
      </w:divBdr>
      <w:divsChild>
        <w:div w:id="285354529">
          <w:marLeft w:val="0"/>
          <w:marRight w:val="0"/>
          <w:marTop w:val="0"/>
          <w:marBottom w:val="0"/>
          <w:divBdr>
            <w:top w:val="none" w:sz="0" w:space="0" w:color="auto"/>
            <w:left w:val="none" w:sz="0" w:space="0" w:color="auto"/>
            <w:bottom w:val="none" w:sz="0" w:space="0" w:color="auto"/>
            <w:right w:val="none" w:sz="0" w:space="0" w:color="auto"/>
          </w:divBdr>
          <w:divsChild>
            <w:div w:id="1437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5960">
      <w:bodyDiv w:val="1"/>
      <w:marLeft w:val="0"/>
      <w:marRight w:val="0"/>
      <w:marTop w:val="0"/>
      <w:marBottom w:val="0"/>
      <w:divBdr>
        <w:top w:val="none" w:sz="0" w:space="0" w:color="auto"/>
        <w:left w:val="none" w:sz="0" w:space="0" w:color="auto"/>
        <w:bottom w:val="none" w:sz="0" w:space="0" w:color="auto"/>
        <w:right w:val="none" w:sz="0" w:space="0" w:color="auto"/>
      </w:divBdr>
      <w:divsChild>
        <w:div w:id="884677459">
          <w:marLeft w:val="0"/>
          <w:marRight w:val="0"/>
          <w:marTop w:val="0"/>
          <w:marBottom w:val="0"/>
          <w:divBdr>
            <w:top w:val="none" w:sz="0" w:space="0" w:color="auto"/>
            <w:left w:val="none" w:sz="0" w:space="0" w:color="auto"/>
            <w:bottom w:val="none" w:sz="0" w:space="0" w:color="auto"/>
            <w:right w:val="none" w:sz="0" w:space="0" w:color="auto"/>
          </w:divBdr>
          <w:divsChild>
            <w:div w:id="155462280">
              <w:marLeft w:val="0"/>
              <w:marRight w:val="0"/>
              <w:marTop w:val="0"/>
              <w:marBottom w:val="0"/>
              <w:divBdr>
                <w:top w:val="none" w:sz="0" w:space="0" w:color="auto"/>
                <w:left w:val="none" w:sz="0" w:space="0" w:color="auto"/>
                <w:bottom w:val="none" w:sz="0" w:space="0" w:color="auto"/>
                <w:right w:val="none" w:sz="0" w:space="0" w:color="auto"/>
              </w:divBdr>
              <w:divsChild>
                <w:div w:id="1419059950">
                  <w:marLeft w:val="0"/>
                  <w:marRight w:val="0"/>
                  <w:marTop w:val="0"/>
                  <w:marBottom w:val="0"/>
                  <w:divBdr>
                    <w:top w:val="single" w:sz="6" w:space="0" w:color="BBBBBB"/>
                    <w:left w:val="none" w:sz="0" w:space="0" w:color="auto"/>
                    <w:bottom w:val="none" w:sz="0" w:space="0" w:color="auto"/>
                    <w:right w:val="none" w:sz="0" w:space="0" w:color="auto"/>
                  </w:divBdr>
                  <w:divsChild>
                    <w:div w:id="560361107">
                      <w:marLeft w:val="0"/>
                      <w:marRight w:val="0"/>
                      <w:marTop w:val="0"/>
                      <w:marBottom w:val="0"/>
                      <w:divBdr>
                        <w:top w:val="none" w:sz="0" w:space="0" w:color="auto"/>
                        <w:left w:val="none" w:sz="0" w:space="0" w:color="auto"/>
                        <w:bottom w:val="none" w:sz="0" w:space="0" w:color="auto"/>
                        <w:right w:val="none" w:sz="0" w:space="0" w:color="auto"/>
                      </w:divBdr>
                      <w:divsChild>
                        <w:div w:id="151526693">
                          <w:marLeft w:val="0"/>
                          <w:marRight w:val="0"/>
                          <w:marTop w:val="0"/>
                          <w:marBottom w:val="0"/>
                          <w:divBdr>
                            <w:top w:val="single" w:sz="6" w:space="0" w:color="999999"/>
                            <w:left w:val="single" w:sz="6" w:space="0" w:color="999999"/>
                            <w:bottom w:val="single" w:sz="6" w:space="0" w:color="999999"/>
                            <w:right w:val="single" w:sz="6" w:space="0" w:color="999999"/>
                          </w:divBdr>
                          <w:divsChild>
                            <w:div w:id="899249767">
                              <w:marLeft w:val="0"/>
                              <w:marRight w:val="0"/>
                              <w:marTop w:val="0"/>
                              <w:marBottom w:val="0"/>
                              <w:divBdr>
                                <w:top w:val="single" w:sz="2" w:space="0" w:color="B5ABA9"/>
                                <w:left w:val="single" w:sz="2" w:space="0" w:color="B5ABA9"/>
                                <w:bottom w:val="single" w:sz="2" w:space="0" w:color="B5ABA9"/>
                                <w:right w:val="single" w:sz="2" w:space="0" w:color="B5ABA9"/>
                              </w:divBdr>
                              <w:divsChild>
                                <w:div w:id="1419256926">
                                  <w:marLeft w:val="0"/>
                                  <w:marRight w:val="0"/>
                                  <w:marTop w:val="0"/>
                                  <w:marBottom w:val="0"/>
                                  <w:divBdr>
                                    <w:top w:val="none" w:sz="0" w:space="0" w:color="auto"/>
                                    <w:left w:val="none" w:sz="0" w:space="0" w:color="auto"/>
                                    <w:bottom w:val="none" w:sz="0" w:space="0" w:color="auto"/>
                                    <w:right w:val="none" w:sz="0" w:space="0" w:color="auto"/>
                                  </w:divBdr>
                                  <w:divsChild>
                                    <w:div w:id="1787654671">
                                      <w:marLeft w:val="0"/>
                                      <w:marRight w:val="0"/>
                                      <w:marTop w:val="0"/>
                                      <w:marBottom w:val="0"/>
                                      <w:divBdr>
                                        <w:top w:val="none" w:sz="0" w:space="0" w:color="auto"/>
                                        <w:left w:val="none" w:sz="0" w:space="0" w:color="auto"/>
                                        <w:bottom w:val="none" w:sz="0" w:space="0" w:color="auto"/>
                                        <w:right w:val="none" w:sz="0" w:space="0" w:color="auto"/>
                                      </w:divBdr>
                                      <w:divsChild>
                                        <w:div w:id="1404139124">
                                          <w:marLeft w:val="0"/>
                                          <w:marRight w:val="0"/>
                                          <w:marTop w:val="0"/>
                                          <w:marBottom w:val="0"/>
                                          <w:divBdr>
                                            <w:top w:val="none" w:sz="0" w:space="0" w:color="auto"/>
                                            <w:left w:val="none" w:sz="0" w:space="0" w:color="auto"/>
                                            <w:bottom w:val="none" w:sz="0" w:space="0" w:color="auto"/>
                                            <w:right w:val="none" w:sz="0" w:space="0" w:color="auto"/>
                                          </w:divBdr>
                                          <w:divsChild>
                                            <w:div w:id="661859423">
                                              <w:marLeft w:val="0"/>
                                              <w:marRight w:val="0"/>
                                              <w:marTop w:val="0"/>
                                              <w:marBottom w:val="0"/>
                                              <w:divBdr>
                                                <w:top w:val="none" w:sz="0" w:space="0" w:color="auto"/>
                                                <w:left w:val="none" w:sz="0" w:space="0" w:color="auto"/>
                                                <w:bottom w:val="none" w:sz="0" w:space="0" w:color="auto"/>
                                                <w:right w:val="none" w:sz="0" w:space="0" w:color="auto"/>
                                              </w:divBdr>
                                              <w:divsChild>
                                                <w:div w:id="1678459586">
                                                  <w:marLeft w:val="0"/>
                                                  <w:marRight w:val="0"/>
                                                  <w:marTop w:val="0"/>
                                                  <w:marBottom w:val="0"/>
                                                  <w:divBdr>
                                                    <w:top w:val="none" w:sz="0" w:space="0" w:color="auto"/>
                                                    <w:left w:val="none" w:sz="0" w:space="0" w:color="auto"/>
                                                    <w:bottom w:val="none" w:sz="0" w:space="0" w:color="auto"/>
                                                    <w:right w:val="none" w:sz="0" w:space="0" w:color="auto"/>
                                                  </w:divBdr>
                                                  <w:divsChild>
                                                    <w:div w:id="2677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8150">
                                              <w:marLeft w:val="0"/>
                                              <w:marRight w:val="0"/>
                                              <w:marTop w:val="0"/>
                                              <w:marBottom w:val="0"/>
                                              <w:divBdr>
                                                <w:top w:val="none" w:sz="0" w:space="0" w:color="auto"/>
                                                <w:left w:val="none" w:sz="0" w:space="0" w:color="auto"/>
                                                <w:bottom w:val="none" w:sz="0" w:space="0" w:color="auto"/>
                                                <w:right w:val="none" w:sz="0" w:space="0" w:color="auto"/>
                                              </w:divBdr>
                                              <w:divsChild>
                                                <w:div w:id="29501796">
                                                  <w:marLeft w:val="0"/>
                                                  <w:marRight w:val="0"/>
                                                  <w:marTop w:val="0"/>
                                                  <w:marBottom w:val="0"/>
                                                  <w:divBdr>
                                                    <w:top w:val="none" w:sz="0" w:space="0" w:color="auto"/>
                                                    <w:left w:val="none" w:sz="0" w:space="0" w:color="auto"/>
                                                    <w:bottom w:val="none" w:sz="0" w:space="0" w:color="auto"/>
                                                    <w:right w:val="none" w:sz="0" w:space="0" w:color="auto"/>
                                                  </w:divBdr>
                                                  <w:divsChild>
                                                    <w:div w:id="1060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800">
                                              <w:marLeft w:val="0"/>
                                              <w:marRight w:val="0"/>
                                              <w:marTop w:val="0"/>
                                              <w:marBottom w:val="0"/>
                                              <w:divBdr>
                                                <w:top w:val="none" w:sz="0" w:space="0" w:color="auto"/>
                                                <w:left w:val="none" w:sz="0" w:space="0" w:color="auto"/>
                                                <w:bottom w:val="none" w:sz="0" w:space="0" w:color="auto"/>
                                                <w:right w:val="none" w:sz="0" w:space="0" w:color="auto"/>
                                              </w:divBdr>
                                              <w:divsChild>
                                                <w:div w:id="627977436">
                                                  <w:marLeft w:val="0"/>
                                                  <w:marRight w:val="0"/>
                                                  <w:marTop w:val="0"/>
                                                  <w:marBottom w:val="0"/>
                                                  <w:divBdr>
                                                    <w:top w:val="none" w:sz="0" w:space="0" w:color="auto"/>
                                                    <w:left w:val="none" w:sz="0" w:space="0" w:color="auto"/>
                                                    <w:bottom w:val="none" w:sz="0" w:space="0" w:color="auto"/>
                                                    <w:right w:val="none" w:sz="0" w:space="0" w:color="auto"/>
                                                  </w:divBdr>
                                                  <w:divsChild>
                                                    <w:div w:id="16960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314">
                                              <w:marLeft w:val="0"/>
                                              <w:marRight w:val="0"/>
                                              <w:marTop w:val="0"/>
                                              <w:marBottom w:val="0"/>
                                              <w:divBdr>
                                                <w:top w:val="none" w:sz="0" w:space="0" w:color="auto"/>
                                                <w:left w:val="none" w:sz="0" w:space="0" w:color="auto"/>
                                                <w:bottom w:val="none" w:sz="0" w:space="0" w:color="auto"/>
                                                <w:right w:val="none" w:sz="0" w:space="0" w:color="auto"/>
                                              </w:divBdr>
                                              <w:divsChild>
                                                <w:div w:id="1886523002">
                                                  <w:marLeft w:val="0"/>
                                                  <w:marRight w:val="0"/>
                                                  <w:marTop w:val="0"/>
                                                  <w:marBottom w:val="0"/>
                                                  <w:divBdr>
                                                    <w:top w:val="none" w:sz="0" w:space="0" w:color="auto"/>
                                                    <w:left w:val="none" w:sz="0" w:space="0" w:color="auto"/>
                                                    <w:bottom w:val="none" w:sz="0" w:space="0" w:color="auto"/>
                                                    <w:right w:val="none" w:sz="0" w:space="0" w:color="auto"/>
                                                  </w:divBdr>
                                                  <w:divsChild>
                                                    <w:div w:id="2261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83">
      <w:bodyDiv w:val="1"/>
      <w:marLeft w:val="0"/>
      <w:marRight w:val="0"/>
      <w:marTop w:val="0"/>
      <w:marBottom w:val="0"/>
      <w:divBdr>
        <w:top w:val="none" w:sz="0" w:space="0" w:color="auto"/>
        <w:left w:val="none" w:sz="0" w:space="0" w:color="auto"/>
        <w:bottom w:val="none" w:sz="0" w:space="0" w:color="auto"/>
        <w:right w:val="none" w:sz="0" w:space="0" w:color="auto"/>
      </w:divBdr>
      <w:divsChild>
        <w:div w:id="1076246738">
          <w:marLeft w:val="0"/>
          <w:marRight w:val="0"/>
          <w:marTop w:val="0"/>
          <w:marBottom w:val="0"/>
          <w:divBdr>
            <w:top w:val="none" w:sz="0" w:space="0" w:color="auto"/>
            <w:left w:val="none" w:sz="0" w:space="0" w:color="auto"/>
            <w:bottom w:val="none" w:sz="0" w:space="0" w:color="auto"/>
            <w:right w:val="none" w:sz="0" w:space="0" w:color="auto"/>
          </w:divBdr>
          <w:divsChild>
            <w:div w:id="162476724">
              <w:marLeft w:val="0"/>
              <w:marRight w:val="0"/>
              <w:marTop w:val="0"/>
              <w:marBottom w:val="0"/>
              <w:divBdr>
                <w:top w:val="none" w:sz="0" w:space="0" w:color="auto"/>
                <w:left w:val="none" w:sz="0" w:space="0" w:color="auto"/>
                <w:bottom w:val="none" w:sz="0" w:space="0" w:color="auto"/>
                <w:right w:val="none" w:sz="0" w:space="0" w:color="auto"/>
              </w:divBdr>
              <w:divsChild>
                <w:div w:id="2118090157">
                  <w:marLeft w:val="0"/>
                  <w:marRight w:val="0"/>
                  <w:marTop w:val="0"/>
                  <w:marBottom w:val="0"/>
                  <w:divBdr>
                    <w:top w:val="single" w:sz="6" w:space="0" w:color="BBBBBB"/>
                    <w:left w:val="none" w:sz="0" w:space="0" w:color="auto"/>
                    <w:bottom w:val="none" w:sz="0" w:space="0" w:color="auto"/>
                    <w:right w:val="none" w:sz="0" w:space="0" w:color="auto"/>
                  </w:divBdr>
                  <w:divsChild>
                    <w:div w:id="1419407085">
                      <w:marLeft w:val="0"/>
                      <w:marRight w:val="0"/>
                      <w:marTop w:val="0"/>
                      <w:marBottom w:val="0"/>
                      <w:divBdr>
                        <w:top w:val="none" w:sz="0" w:space="0" w:color="auto"/>
                        <w:left w:val="none" w:sz="0" w:space="0" w:color="auto"/>
                        <w:bottom w:val="none" w:sz="0" w:space="0" w:color="auto"/>
                        <w:right w:val="none" w:sz="0" w:space="0" w:color="auto"/>
                      </w:divBdr>
                      <w:divsChild>
                        <w:div w:id="1702122774">
                          <w:marLeft w:val="0"/>
                          <w:marRight w:val="0"/>
                          <w:marTop w:val="0"/>
                          <w:marBottom w:val="0"/>
                          <w:divBdr>
                            <w:top w:val="single" w:sz="6" w:space="0" w:color="999999"/>
                            <w:left w:val="single" w:sz="6" w:space="0" w:color="999999"/>
                            <w:bottom w:val="single" w:sz="6" w:space="0" w:color="999999"/>
                            <w:right w:val="single" w:sz="6" w:space="0" w:color="999999"/>
                          </w:divBdr>
                          <w:divsChild>
                            <w:div w:id="1116102492">
                              <w:marLeft w:val="0"/>
                              <w:marRight w:val="0"/>
                              <w:marTop w:val="0"/>
                              <w:marBottom w:val="0"/>
                              <w:divBdr>
                                <w:top w:val="single" w:sz="2" w:space="0" w:color="B5ABA9"/>
                                <w:left w:val="single" w:sz="2" w:space="0" w:color="B5ABA9"/>
                                <w:bottom w:val="single" w:sz="2" w:space="0" w:color="B5ABA9"/>
                                <w:right w:val="single" w:sz="2" w:space="0" w:color="B5ABA9"/>
                              </w:divBdr>
                              <w:divsChild>
                                <w:div w:id="379792345">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sChild>
                                        <w:div w:id="484316951">
                                          <w:marLeft w:val="0"/>
                                          <w:marRight w:val="0"/>
                                          <w:marTop w:val="0"/>
                                          <w:marBottom w:val="0"/>
                                          <w:divBdr>
                                            <w:top w:val="none" w:sz="0" w:space="0" w:color="auto"/>
                                            <w:left w:val="none" w:sz="0" w:space="0" w:color="auto"/>
                                            <w:bottom w:val="none" w:sz="0" w:space="0" w:color="auto"/>
                                            <w:right w:val="none" w:sz="0" w:space="0" w:color="auto"/>
                                          </w:divBdr>
                                          <w:divsChild>
                                            <w:div w:id="1174999242">
                                              <w:marLeft w:val="0"/>
                                              <w:marRight w:val="0"/>
                                              <w:marTop w:val="0"/>
                                              <w:marBottom w:val="0"/>
                                              <w:divBdr>
                                                <w:top w:val="none" w:sz="0" w:space="0" w:color="auto"/>
                                                <w:left w:val="none" w:sz="0" w:space="0" w:color="auto"/>
                                                <w:bottom w:val="none" w:sz="0" w:space="0" w:color="auto"/>
                                                <w:right w:val="none" w:sz="0" w:space="0" w:color="auto"/>
                                              </w:divBdr>
                                              <w:divsChild>
                                                <w:div w:id="88934396">
                                                  <w:marLeft w:val="0"/>
                                                  <w:marRight w:val="0"/>
                                                  <w:marTop w:val="0"/>
                                                  <w:marBottom w:val="0"/>
                                                  <w:divBdr>
                                                    <w:top w:val="none" w:sz="0" w:space="0" w:color="auto"/>
                                                    <w:left w:val="none" w:sz="0" w:space="0" w:color="auto"/>
                                                    <w:bottom w:val="none" w:sz="0" w:space="0" w:color="auto"/>
                                                    <w:right w:val="none" w:sz="0" w:space="0" w:color="auto"/>
                                                  </w:divBdr>
                                                  <w:divsChild>
                                                    <w:div w:id="83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0767">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3193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3027">
                                              <w:marLeft w:val="0"/>
                                              <w:marRight w:val="0"/>
                                              <w:marTop w:val="0"/>
                                              <w:marBottom w:val="0"/>
                                              <w:divBdr>
                                                <w:top w:val="none" w:sz="0" w:space="0" w:color="auto"/>
                                                <w:left w:val="none" w:sz="0" w:space="0" w:color="auto"/>
                                                <w:bottom w:val="none" w:sz="0" w:space="0" w:color="auto"/>
                                                <w:right w:val="none" w:sz="0" w:space="0" w:color="auto"/>
                                              </w:divBdr>
                                              <w:divsChild>
                                                <w:div w:id="84305740">
                                                  <w:marLeft w:val="0"/>
                                                  <w:marRight w:val="0"/>
                                                  <w:marTop w:val="0"/>
                                                  <w:marBottom w:val="0"/>
                                                  <w:divBdr>
                                                    <w:top w:val="none" w:sz="0" w:space="0" w:color="auto"/>
                                                    <w:left w:val="none" w:sz="0" w:space="0" w:color="auto"/>
                                                    <w:bottom w:val="none" w:sz="0" w:space="0" w:color="auto"/>
                                                    <w:right w:val="none" w:sz="0" w:space="0" w:color="auto"/>
                                                  </w:divBdr>
                                                  <w:divsChild>
                                                    <w:div w:id="14979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4747">
                                              <w:marLeft w:val="0"/>
                                              <w:marRight w:val="0"/>
                                              <w:marTop w:val="0"/>
                                              <w:marBottom w:val="0"/>
                                              <w:divBdr>
                                                <w:top w:val="none" w:sz="0" w:space="0" w:color="auto"/>
                                                <w:left w:val="none" w:sz="0" w:space="0" w:color="auto"/>
                                                <w:bottom w:val="none" w:sz="0" w:space="0" w:color="auto"/>
                                                <w:right w:val="none" w:sz="0" w:space="0" w:color="auto"/>
                                              </w:divBdr>
                                              <w:divsChild>
                                                <w:div w:id="1894854021">
                                                  <w:marLeft w:val="0"/>
                                                  <w:marRight w:val="0"/>
                                                  <w:marTop w:val="0"/>
                                                  <w:marBottom w:val="0"/>
                                                  <w:divBdr>
                                                    <w:top w:val="none" w:sz="0" w:space="0" w:color="auto"/>
                                                    <w:left w:val="none" w:sz="0" w:space="0" w:color="auto"/>
                                                    <w:bottom w:val="none" w:sz="0" w:space="0" w:color="auto"/>
                                                    <w:right w:val="none" w:sz="0" w:space="0" w:color="auto"/>
                                                  </w:divBdr>
                                                  <w:divsChild>
                                                    <w:div w:id="13573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854">
                                              <w:marLeft w:val="0"/>
                                              <w:marRight w:val="0"/>
                                              <w:marTop w:val="0"/>
                                              <w:marBottom w:val="0"/>
                                              <w:divBdr>
                                                <w:top w:val="none" w:sz="0" w:space="0" w:color="auto"/>
                                                <w:left w:val="none" w:sz="0" w:space="0" w:color="auto"/>
                                                <w:bottom w:val="none" w:sz="0" w:space="0" w:color="auto"/>
                                                <w:right w:val="none" w:sz="0" w:space="0" w:color="auto"/>
                                              </w:divBdr>
                                              <w:divsChild>
                                                <w:div w:id="719784992">
                                                  <w:marLeft w:val="0"/>
                                                  <w:marRight w:val="0"/>
                                                  <w:marTop w:val="0"/>
                                                  <w:marBottom w:val="0"/>
                                                  <w:divBdr>
                                                    <w:top w:val="none" w:sz="0" w:space="0" w:color="auto"/>
                                                    <w:left w:val="none" w:sz="0" w:space="0" w:color="auto"/>
                                                    <w:bottom w:val="none" w:sz="0" w:space="0" w:color="auto"/>
                                                    <w:right w:val="none" w:sz="0" w:space="0" w:color="auto"/>
                                                  </w:divBdr>
                                                  <w:divsChild>
                                                    <w:div w:id="1190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315">
                                              <w:marLeft w:val="0"/>
                                              <w:marRight w:val="0"/>
                                              <w:marTop w:val="0"/>
                                              <w:marBottom w:val="0"/>
                                              <w:divBdr>
                                                <w:top w:val="none" w:sz="0" w:space="0" w:color="auto"/>
                                                <w:left w:val="none" w:sz="0" w:space="0" w:color="auto"/>
                                                <w:bottom w:val="none" w:sz="0" w:space="0" w:color="auto"/>
                                                <w:right w:val="none" w:sz="0" w:space="0" w:color="auto"/>
                                              </w:divBdr>
                                              <w:divsChild>
                                                <w:div w:id="1637754659">
                                                  <w:marLeft w:val="0"/>
                                                  <w:marRight w:val="0"/>
                                                  <w:marTop w:val="0"/>
                                                  <w:marBottom w:val="0"/>
                                                  <w:divBdr>
                                                    <w:top w:val="none" w:sz="0" w:space="0" w:color="auto"/>
                                                    <w:left w:val="none" w:sz="0" w:space="0" w:color="auto"/>
                                                    <w:bottom w:val="none" w:sz="0" w:space="0" w:color="auto"/>
                                                    <w:right w:val="none" w:sz="0" w:space="0" w:color="auto"/>
                                                  </w:divBdr>
                                                  <w:divsChild>
                                                    <w:div w:id="13501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3003">
                                              <w:marLeft w:val="0"/>
                                              <w:marRight w:val="0"/>
                                              <w:marTop w:val="0"/>
                                              <w:marBottom w:val="0"/>
                                              <w:divBdr>
                                                <w:top w:val="none" w:sz="0" w:space="0" w:color="auto"/>
                                                <w:left w:val="none" w:sz="0" w:space="0" w:color="auto"/>
                                                <w:bottom w:val="none" w:sz="0" w:space="0" w:color="auto"/>
                                                <w:right w:val="none" w:sz="0" w:space="0" w:color="auto"/>
                                              </w:divBdr>
                                              <w:divsChild>
                                                <w:div w:id="1362239287">
                                                  <w:marLeft w:val="0"/>
                                                  <w:marRight w:val="0"/>
                                                  <w:marTop w:val="0"/>
                                                  <w:marBottom w:val="0"/>
                                                  <w:divBdr>
                                                    <w:top w:val="none" w:sz="0" w:space="0" w:color="auto"/>
                                                    <w:left w:val="none" w:sz="0" w:space="0" w:color="auto"/>
                                                    <w:bottom w:val="none" w:sz="0" w:space="0" w:color="auto"/>
                                                    <w:right w:val="none" w:sz="0" w:space="0" w:color="auto"/>
                                                  </w:divBdr>
                                                  <w:divsChild>
                                                    <w:div w:id="8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7081">
                                              <w:marLeft w:val="0"/>
                                              <w:marRight w:val="0"/>
                                              <w:marTop w:val="0"/>
                                              <w:marBottom w:val="0"/>
                                              <w:divBdr>
                                                <w:top w:val="none" w:sz="0" w:space="0" w:color="auto"/>
                                                <w:left w:val="none" w:sz="0" w:space="0" w:color="auto"/>
                                                <w:bottom w:val="none" w:sz="0" w:space="0" w:color="auto"/>
                                                <w:right w:val="none" w:sz="0" w:space="0" w:color="auto"/>
                                              </w:divBdr>
                                              <w:divsChild>
                                                <w:div w:id="7370939">
                                                  <w:marLeft w:val="0"/>
                                                  <w:marRight w:val="0"/>
                                                  <w:marTop w:val="0"/>
                                                  <w:marBottom w:val="0"/>
                                                  <w:divBdr>
                                                    <w:top w:val="none" w:sz="0" w:space="0" w:color="auto"/>
                                                    <w:left w:val="none" w:sz="0" w:space="0" w:color="auto"/>
                                                    <w:bottom w:val="none" w:sz="0" w:space="0" w:color="auto"/>
                                                    <w:right w:val="none" w:sz="0" w:space="0" w:color="auto"/>
                                                  </w:divBdr>
                                                  <w:divsChild>
                                                    <w:div w:id="9671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2C42-B26F-4146-8FA7-BAABEB633293}">
  <ds:schemaRefs>
    <ds:schemaRef ds:uri="http://schemas.openxmlformats.org/officeDocument/2006/bibliography"/>
  </ds:schemaRefs>
</ds:datastoreItem>
</file>